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CA0997" w:rsidRDefault="0009120D" w:rsidP="0009120D">
      <w:pPr>
        <w:suppressAutoHyphens/>
        <w:ind w:left="142" w:right="184"/>
        <w:rPr>
          <w:rFonts w:ascii="Arial" w:hAnsi="Arial" w:cs="Arial"/>
          <w:noProof/>
          <w:sz w:val="22"/>
          <w:szCs w:val="22"/>
          <w:vertAlign w:val="baseline"/>
          <w:lang w:val="sr-Cyrl-CS" w:eastAsia="zh-CN"/>
        </w:rPr>
      </w:pPr>
      <w:r w:rsidRPr="00CA0997">
        <w:rPr>
          <w:rFonts w:ascii="Arial" w:hAnsi="Arial" w:cs="Arial"/>
          <w:noProof/>
          <w:sz w:val="22"/>
          <w:szCs w:val="22"/>
          <w:vertAlign w:val="baseline"/>
          <w:lang w:val="sr-Cyrl-RS" w:eastAsia="zh-CN"/>
        </w:rPr>
        <w:t>Број: ДЗ-01-</w:t>
      </w:r>
      <w:r w:rsidR="00CA0997" w:rsidRPr="00CA0997">
        <w:rPr>
          <w:rFonts w:ascii="Arial" w:hAnsi="Arial" w:cs="Arial"/>
          <w:noProof/>
          <w:sz w:val="22"/>
          <w:szCs w:val="22"/>
          <w:vertAlign w:val="baseline"/>
          <w:lang w:val="sr-Cyrl-CS" w:eastAsia="zh-CN"/>
        </w:rPr>
        <w:t>2846</w:t>
      </w:r>
    </w:p>
    <w:p w:rsidR="0009120D" w:rsidRPr="00CA0997" w:rsidRDefault="0009120D" w:rsidP="0009120D">
      <w:pPr>
        <w:suppressAutoHyphens/>
        <w:ind w:left="142" w:right="184"/>
        <w:rPr>
          <w:rFonts w:ascii="Arial" w:hAnsi="Arial" w:cs="Arial"/>
          <w:noProof/>
          <w:sz w:val="22"/>
          <w:szCs w:val="22"/>
          <w:vertAlign w:val="baseline"/>
          <w:lang w:val="sr-Cyrl-RS" w:eastAsia="zh-CN"/>
        </w:rPr>
      </w:pPr>
      <w:r w:rsidRPr="00CA0997">
        <w:rPr>
          <w:rFonts w:ascii="Arial" w:hAnsi="Arial" w:cs="Arial"/>
          <w:noProof/>
          <w:sz w:val="22"/>
          <w:szCs w:val="22"/>
          <w:vertAlign w:val="baseline"/>
          <w:lang w:val="sr-Cyrl-RS" w:eastAsia="zh-CN"/>
        </w:rPr>
        <w:t xml:space="preserve">Датум: </w:t>
      </w:r>
      <w:r w:rsidR="00CA0997" w:rsidRPr="00CA0997">
        <w:rPr>
          <w:rFonts w:ascii="Arial" w:hAnsi="Arial" w:cs="Arial"/>
          <w:noProof/>
          <w:sz w:val="22"/>
          <w:szCs w:val="22"/>
          <w:vertAlign w:val="baseline"/>
          <w:lang w:val="sr-Cyrl-CS" w:eastAsia="zh-CN"/>
        </w:rPr>
        <w:t>10.10</w:t>
      </w:r>
      <w:r w:rsidR="00F03A66" w:rsidRPr="00CA0997">
        <w:rPr>
          <w:rFonts w:ascii="Arial" w:hAnsi="Arial" w:cs="Arial"/>
          <w:noProof/>
          <w:sz w:val="22"/>
          <w:szCs w:val="22"/>
          <w:vertAlign w:val="baseline"/>
          <w:lang w:val="sr-Latn-RS" w:eastAsia="zh-CN"/>
        </w:rPr>
        <w:t>.201</w:t>
      </w:r>
      <w:r w:rsidR="00643897" w:rsidRPr="00CA0997">
        <w:rPr>
          <w:rFonts w:ascii="Arial" w:hAnsi="Arial" w:cs="Arial"/>
          <w:noProof/>
          <w:sz w:val="22"/>
          <w:szCs w:val="22"/>
          <w:vertAlign w:val="baseline"/>
          <w:lang w:val="sr-Latn-RS" w:eastAsia="zh-CN"/>
        </w:rPr>
        <w:t>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667E3C">
        <w:rPr>
          <w:rFonts w:ascii="Arial" w:hAnsi="Arial" w:cs="Arial"/>
          <w:b/>
          <w:noProof/>
          <w:sz w:val="36"/>
          <w:szCs w:val="36"/>
          <w:vertAlign w:val="baseline"/>
          <w:lang w:val="sr-Cyrl-RS" w:eastAsia="zh-CN"/>
        </w:rPr>
        <w:t>НАМЕШТАЈА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667E3C">
        <w:rPr>
          <w:rFonts w:ascii="Arial" w:hAnsi="Arial" w:cs="Arial"/>
          <w:b/>
          <w:noProof/>
          <w:sz w:val="28"/>
          <w:szCs w:val="28"/>
          <w:vertAlign w:val="baseline"/>
          <w:lang w:val="sr-Cyrl-RS" w:eastAsia="zh-CN"/>
        </w:rPr>
        <w:t>8</w:t>
      </w:r>
      <w:r w:rsidR="00643897">
        <w:rPr>
          <w:rFonts w:ascii="Arial" w:hAnsi="Arial" w:cs="Arial"/>
          <w:b/>
          <w:noProof/>
          <w:sz w:val="28"/>
          <w:szCs w:val="28"/>
          <w:vertAlign w:val="baseline"/>
          <w:lang w:val="sr-Latn-RS" w:eastAsia="zh-CN"/>
        </w:rPr>
        <w:t>/2016</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B81119">
        <w:rPr>
          <w:rFonts w:ascii="Arial" w:hAnsi="Arial" w:cs="Arial"/>
          <w:noProof/>
          <w:sz w:val="22"/>
          <w:szCs w:val="22"/>
          <w:vertAlign w:val="baseline"/>
          <w:lang w:val="sr-Cyrl-RS" w:eastAsia="zh-CN"/>
        </w:rPr>
        <w:t>октобар</w:t>
      </w:r>
      <w:r w:rsidR="00F03A66">
        <w:rPr>
          <w:rFonts w:ascii="Arial" w:hAnsi="Arial" w:cs="Arial"/>
          <w:noProof/>
          <w:sz w:val="22"/>
          <w:szCs w:val="22"/>
          <w:vertAlign w:val="baseline"/>
          <w:lang w:val="ru-RU" w:eastAsia="zh-CN"/>
        </w:rPr>
        <w:t xml:space="preserve"> 201</w:t>
      </w:r>
      <w:r w:rsidR="00643897">
        <w:rPr>
          <w:rFonts w:ascii="Arial" w:hAnsi="Arial" w:cs="Arial"/>
          <w:noProof/>
          <w:sz w:val="22"/>
          <w:szCs w:val="22"/>
          <w:vertAlign w:val="baseline"/>
          <w:lang w:val="sr-Latn-RS" w:eastAsia="zh-CN"/>
        </w:rPr>
        <w:t>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gramStart"/>
            <w:r w:rsidRPr="00882570">
              <w:rPr>
                <w:rFonts w:ascii="Arial" w:hAnsi="Arial" w:cs="Arial"/>
                <w:sz w:val="22"/>
                <w:szCs w:val="22"/>
                <w:vertAlign w:val="baseline"/>
                <w:lang w:val="en-US"/>
              </w:rPr>
              <w:t>за</w:t>
            </w:r>
            <w:proofErr w:type="gramEnd"/>
            <w:r w:rsidRPr="00882570">
              <w:rPr>
                <w:rFonts w:ascii="Arial" w:hAnsi="Arial" w:cs="Arial"/>
                <w:sz w:val="22"/>
                <w:szCs w:val="22"/>
                <w:vertAlign w:val="baseline"/>
                <w:lang w:val="en-US"/>
              </w:rPr>
              <w:t xml:space="preserve"> учешће у поступку............................................................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sr-Latn-RS"/>
              </w:rPr>
              <w:t>0</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en-US"/>
              </w:rPr>
              <w:t>2</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gramStart"/>
            <w:r w:rsidRPr="00882570">
              <w:rPr>
                <w:rFonts w:ascii="Arial" w:hAnsi="Arial" w:cs="Arial"/>
                <w:sz w:val="22"/>
                <w:szCs w:val="22"/>
                <w:vertAlign w:val="baseline"/>
                <w:lang w:val="en-US"/>
              </w:rPr>
              <w:t>потписивање</w:t>
            </w:r>
            <w:proofErr w:type="gram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en-US"/>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en-U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1</w:t>
            </w:r>
            <w:r w:rsidR="007D50B2" w:rsidRPr="00C27AE2">
              <w:rPr>
                <w:rFonts w:ascii="Arial" w:hAnsi="Arial" w:cs="Arial"/>
                <w:sz w:val="22"/>
                <w:szCs w:val="22"/>
                <w:vertAlign w:val="baseline"/>
                <w:lang w:val="en-US"/>
              </w:rPr>
              <w:t>6</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r w:rsidRPr="00C27AE2">
              <w:rPr>
                <w:rFonts w:ascii="Arial" w:hAnsi="Arial" w:cs="Arial"/>
                <w:sz w:val="22"/>
                <w:szCs w:val="22"/>
                <w:vertAlign w:val="baseline"/>
                <w:lang w:val="en-US"/>
              </w:rPr>
              <w:t>стр.</w:t>
            </w:r>
            <w:r w:rsidR="007D50B2" w:rsidRPr="00C27AE2">
              <w:rPr>
                <w:rFonts w:ascii="Arial" w:hAnsi="Arial" w:cs="Arial"/>
                <w:sz w:val="22"/>
                <w:szCs w:val="22"/>
                <w:vertAlign w:val="baseline"/>
                <w:lang w:val="en-US"/>
              </w:rPr>
              <w:t>17</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18</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xml:space="preserve">. </w:t>
            </w:r>
            <w:r w:rsidR="007D50B2" w:rsidRPr="00C27AE2">
              <w:rPr>
                <w:rFonts w:ascii="Arial" w:hAnsi="Arial" w:cs="Arial"/>
                <w:sz w:val="22"/>
                <w:szCs w:val="22"/>
                <w:vertAlign w:val="baseline"/>
                <w:lang w:val="en-US"/>
              </w:rPr>
              <w:t>19</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2</w:t>
            </w:r>
            <w:r w:rsidR="007D50B2" w:rsidRPr="00C27AE2">
              <w:rPr>
                <w:rFonts w:ascii="Arial" w:hAnsi="Arial" w:cs="Arial"/>
                <w:sz w:val="22"/>
                <w:szCs w:val="22"/>
                <w:vertAlign w:val="baseline"/>
                <w:lang w:val="sr-Latn-RS"/>
              </w:rPr>
              <w:t>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w:t>
            </w:r>
            <w:r w:rsidRPr="00C27AE2">
              <w:rPr>
                <w:rFonts w:ascii="Arial" w:hAnsi="Arial" w:cs="Arial"/>
                <w:sz w:val="22"/>
                <w:szCs w:val="22"/>
                <w:vertAlign w:val="baseline"/>
                <w:lang w:val="sr-Cyrl-RS"/>
              </w:rPr>
              <w:t xml:space="preserve"> 2</w:t>
            </w:r>
            <w:r w:rsidR="007D50B2" w:rsidRPr="00C27AE2">
              <w:rPr>
                <w:rFonts w:ascii="Arial" w:hAnsi="Arial" w:cs="Arial"/>
                <w:sz w:val="22"/>
                <w:szCs w:val="22"/>
                <w:vertAlign w:val="baseline"/>
                <w:lang w:val="sr-Latn-RS"/>
              </w:rPr>
              <w:t>1</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2</w:t>
            </w:r>
            <w:r w:rsidR="007D50B2" w:rsidRPr="00C27AE2">
              <w:rPr>
                <w:rFonts w:ascii="Arial" w:hAnsi="Arial" w:cs="Arial"/>
                <w:sz w:val="22"/>
                <w:szCs w:val="22"/>
                <w:vertAlign w:val="baseline"/>
                <w:lang w:val="sr-Latn-R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2</w:t>
            </w:r>
            <w:r w:rsidR="007D50B2" w:rsidRPr="00C27AE2">
              <w:rPr>
                <w:rFonts w:ascii="Arial" w:hAnsi="Arial" w:cs="Arial"/>
                <w:sz w:val="22"/>
                <w:szCs w:val="22"/>
                <w:vertAlign w:val="baseline"/>
                <w:lang w:val="sr-Latn-RS"/>
              </w:rPr>
              <w:t>3</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2</w:t>
            </w:r>
            <w:r w:rsidR="007D50B2" w:rsidRPr="00C27AE2">
              <w:rPr>
                <w:rFonts w:ascii="Arial" w:hAnsi="Arial" w:cs="Arial"/>
                <w:sz w:val="22"/>
                <w:szCs w:val="22"/>
                <w:vertAlign w:val="baseline"/>
                <w:lang w:val="sr-Latn-RS"/>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Модел </w:t>
            </w:r>
            <w:proofErr w:type="gramStart"/>
            <w:r w:rsidRPr="00882570">
              <w:rPr>
                <w:rFonts w:ascii="Arial" w:hAnsi="Arial" w:cs="Arial"/>
                <w:sz w:val="22"/>
                <w:szCs w:val="22"/>
                <w:vertAlign w:val="baseline"/>
                <w:lang w:val="en-US"/>
              </w:rPr>
              <w:t>уговора .....................................................................</w:t>
            </w:r>
            <w:proofErr w:type="gramEnd"/>
          </w:p>
        </w:tc>
        <w:tc>
          <w:tcPr>
            <w:tcW w:w="960" w:type="dxa"/>
            <w:tcBorders>
              <w:top w:val="nil"/>
              <w:left w:val="nil"/>
              <w:bottom w:val="nil"/>
              <w:right w:val="nil"/>
            </w:tcBorders>
            <w:shd w:val="clear" w:color="auto" w:fill="auto"/>
            <w:noWrap/>
            <w:vAlign w:val="bottom"/>
          </w:tcPr>
          <w:p w:rsidR="00E21E0A" w:rsidRPr="00C27AE2" w:rsidRDefault="00E21E0A" w:rsidP="00D326B3">
            <w:pPr>
              <w:rPr>
                <w:rFonts w:ascii="Arial" w:hAnsi="Arial" w:cs="Arial"/>
                <w:sz w:val="22"/>
                <w:szCs w:val="22"/>
                <w:vertAlign w:val="baseline"/>
                <w:lang w:val="sr-Latn-RS"/>
              </w:rPr>
            </w:pPr>
            <w:proofErr w:type="gramStart"/>
            <w:r w:rsidRPr="00C27AE2">
              <w:rPr>
                <w:rFonts w:ascii="Arial" w:hAnsi="Arial" w:cs="Arial"/>
                <w:sz w:val="22"/>
                <w:szCs w:val="22"/>
                <w:vertAlign w:val="baseline"/>
                <w:lang w:val="en-US"/>
              </w:rPr>
              <w:t>стр</w:t>
            </w:r>
            <w:proofErr w:type="gramEnd"/>
            <w:r w:rsidRPr="00C27AE2">
              <w:rPr>
                <w:rFonts w:ascii="Arial" w:hAnsi="Arial" w:cs="Arial"/>
                <w:sz w:val="22"/>
                <w:szCs w:val="22"/>
                <w:vertAlign w:val="baseline"/>
                <w:lang w:val="en-US"/>
              </w:rPr>
              <w:t>. 2</w:t>
            </w:r>
            <w:r w:rsidR="00D326B3">
              <w:rPr>
                <w:rFonts w:ascii="Arial" w:hAnsi="Arial" w:cs="Arial"/>
                <w:sz w:val="22"/>
                <w:szCs w:val="22"/>
                <w:vertAlign w:val="baseline"/>
                <w:lang w:val="sr-Latn-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sr-Cyrl-RS"/>
              </w:rPr>
            </w:pP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7A5AA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CA0997">
        <w:rPr>
          <w:rFonts w:ascii="Arial" w:hAnsi="Arial" w:cs="Arial"/>
          <w:noProof/>
          <w:sz w:val="22"/>
          <w:szCs w:val="22"/>
          <w:shd w:val="clear" w:color="auto" w:fill="FFFFFF" w:themeFill="background1"/>
          <w:vertAlign w:val="baseline"/>
          <w:lang w:val="sr-Cyrl-RS"/>
        </w:rPr>
        <w:t>ДЗ-01-</w:t>
      </w:r>
      <w:r w:rsidR="00CA0997" w:rsidRPr="00CA0997">
        <w:rPr>
          <w:rFonts w:ascii="Arial" w:hAnsi="Arial" w:cs="Arial"/>
          <w:noProof/>
          <w:sz w:val="22"/>
          <w:szCs w:val="22"/>
          <w:shd w:val="clear" w:color="auto" w:fill="FFFFFF" w:themeFill="background1"/>
          <w:vertAlign w:val="baseline"/>
          <w:lang w:val="sr-Cyrl-CS"/>
        </w:rPr>
        <w:t>2844</w:t>
      </w:r>
      <w:r w:rsidRPr="00CA0997">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sidR="00CA0997" w:rsidRPr="00CA0997">
        <w:rPr>
          <w:rFonts w:ascii="Arial" w:hAnsi="Arial" w:cs="Arial"/>
          <w:noProof/>
          <w:sz w:val="22"/>
          <w:szCs w:val="22"/>
          <w:shd w:val="clear" w:color="auto" w:fill="FFFFFF" w:themeFill="background1"/>
          <w:vertAlign w:val="baseline"/>
          <w:lang w:val="sr-Cyrl-CS"/>
        </w:rPr>
        <w:t>10.10</w:t>
      </w:r>
      <w:r w:rsidR="00F03A66" w:rsidRPr="00CA0997">
        <w:rPr>
          <w:rFonts w:ascii="Arial" w:hAnsi="Arial" w:cs="Arial"/>
          <w:noProof/>
          <w:sz w:val="22"/>
          <w:szCs w:val="22"/>
          <w:shd w:val="clear" w:color="auto" w:fill="FFFFFF" w:themeFill="background1"/>
          <w:vertAlign w:val="baseline"/>
          <w:lang w:val="sr-Cyrl-RS"/>
        </w:rPr>
        <w:t>.201</w:t>
      </w:r>
      <w:r w:rsidR="00643897" w:rsidRPr="00CA0997">
        <w:rPr>
          <w:rFonts w:ascii="Arial" w:hAnsi="Arial" w:cs="Arial"/>
          <w:noProof/>
          <w:sz w:val="22"/>
          <w:szCs w:val="22"/>
          <w:shd w:val="clear" w:color="auto" w:fill="FFFFFF" w:themeFill="background1"/>
          <w:vertAlign w:val="baseline"/>
          <w:lang w:val="sr-Latn-RS"/>
        </w:rPr>
        <w:t>6</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7D172C">
        <w:rPr>
          <w:rFonts w:ascii="Arial" w:hAnsi="Arial" w:cs="Arial"/>
          <w:b/>
          <w:noProof/>
          <w:sz w:val="22"/>
          <w:szCs w:val="22"/>
          <w:vertAlign w:val="baseline"/>
          <w:lang w:val="sr-Cyrl-CS"/>
        </w:rPr>
        <w:t>набавка</w:t>
      </w:r>
      <w:r w:rsidRPr="00176E85">
        <w:rPr>
          <w:rFonts w:ascii="Arial" w:hAnsi="Arial" w:cs="Arial"/>
          <w:b/>
          <w:noProof/>
          <w:sz w:val="22"/>
          <w:szCs w:val="22"/>
          <w:vertAlign w:val="baseline"/>
          <w:lang w:val="sr-Cyrl-CS"/>
        </w:rPr>
        <w:t xml:space="preserve"> </w:t>
      </w:r>
      <w:r w:rsidR="00667E3C">
        <w:rPr>
          <w:rFonts w:ascii="Arial" w:hAnsi="Arial" w:cs="Arial"/>
          <w:b/>
          <w:noProof/>
          <w:sz w:val="22"/>
          <w:szCs w:val="22"/>
          <w:vertAlign w:val="baseline"/>
          <w:lang w:val="sr-Cyrl-CS"/>
        </w:rPr>
        <w:t>намештаја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667E3C" w:rsidRDefault="00667E3C" w:rsidP="00667E3C">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39100</w:t>
      </w:r>
      <w:r w:rsidRPr="003F7367">
        <w:rPr>
          <w:rFonts w:ascii="Arial" w:hAnsi="Arial" w:cs="Arial"/>
          <w:sz w:val="22"/>
          <w:szCs w:val="22"/>
          <w:lang w:val="sr-Cyrl-CS"/>
        </w:rPr>
        <w:t>000</w:t>
      </w:r>
      <w:r>
        <w:rPr>
          <w:rFonts w:ascii="Arial" w:hAnsi="Arial" w:cs="Arial"/>
          <w:sz w:val="22"/>
          <w:szCs w:val="22"/>
          <w:lang w:val="sr-Cyrl-CS"/>
        </w:rPr>
        <w:t xml:space="preserve"> – намештај</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E3314E">
        <w:rPr>
          <w:rFonts w:ascii="Arial" w:hAnsi="Arial" w:cs="Arial"/>
          <w:noProof/>
          <w:sz w:val="22"/>
          <w:szCs w:val="22"/>
          <w:vertAlign w:val="baseline"/>
          <w:lang w:val="ru-RU"/>
        </w:rPr>
        <w:t>који понуди краћи рок испоруке.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На предњу страну коверте понуђач</w:t>
      </w:r>
      <w:bookmarkStart w:id="0" w:name="_GoBack"/>
      <w:bookmarkEnd w:id="0"/>
      <w:r>
        <w:rPr>
          <w:rFonts w:ascii="Arial" w:hAnsi="Arial" w:cs="Arial"/>
          <w:noProof/>
          <w:sz w:val="22"/>
          <w:szCs w:val="22"/>
          <w:vertAlign w:val="baseline"/>
          <w:lang w:val="ru-RU"/>
        </w:rPr>
        <w:t xml:space="preserve">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E21E0A" w:rsidRPr="00C27AE2">
        <w:rPr>
          <w:rFonts w:ascii="Arial" w:hAnsi="Arial" w:cs="Arial"/>
          <w:noProof/>
          <w:sz w:val="22"/>
          <w:szCs w:val="22"/>
          <w:vertAlign w:val="baseline"/>
          <w:lang w:val="ru-RU"/>
        </w:rPr>
        <w:t>3</w:t>
      </w:r>
      <w:r w:rsidR="009A7D2D">
        <w:rPr>
          <w:rFonts w:ascii="Arial" w:hAnsi="Arial" w:cs="Arial"/>
          <w:noProof/>
          <w:sz w:val="22"/>
          <w:szCs w:val="22"/>
          <w:vertAlign w:val="baseline"/>
          <w:lang w:val="sr-Latn-RS"/>
        </w:rPr>
        <w:t>1</w:t>
      </w:r>
      <w:r w:rsidR="00E21E0A" w:rsidRPr="00E21E0A">
        <w:rPr>
          <w:rFonts w:ascii="Arial" w:hAnsi="Arial" w:cs="Arial"/>
          <w:noProof/>
          <w:color w:val="FF0000"/>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A0997" w:rsidRPr="00CA0997">
        <w:rPr>
          <w:rFonts w:ascii="Arial" w:hAnsi="Arial" w:cs="Arial"/>
          <w:b/>
          <w:noProof/>
          <w:sz w:val="22"/>
          <w:szCs w:val="22"/>
          <w:vertAlign w:val="baseline"/>
          <w:lang w:val="sr-Cyrl-CS"/>
        </w:rPr>
        <w:t>20.10</w:t>
      </w:r>
      <w:r w:rsidR="008B46A7" w:rsidRPr="00CA0997">
        <w:rPr>
          <w:rFonts w:ascii="Arial" w:hAnsi="Arial" w:cs="Arial"/>
          <w:b/>
          <w:noProof/>
          <w:sz w:val="22"/>
          <w:szCs w:val="22"/>
          <w:vertAlign w:val="baseline"/>
          <w:lang w:val="sr-Cyrl-RS"/>
        </w:rPr>
        <w:t>.201</w:t>
      </w:r>
      <w:r w:rsidR="00915639" w:rsidRPr="00CA0997">
        <w:rPr>
          <w:rFonts w:ascii="Arial" w:hAnsi="Arial" w:cs="Arial"/>
          <w:b/>
          <w:noProof/>
          <w:sz w:val="22"/>
          <w:szCs w:val="22"/>
          <w:vertAlign w:val="baseline"/>
          <w:lang w:val="sr-Cyrl-RS"/>
        </w:rPr>
        <w:t>6</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до </w:t>
      </w:r>
      <w:r w:rsidR="00915639">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CA0997">
        <w:rPr>
          <w:rFonts w:ascii="Arial" w:hAnsi="Arial" w:cs="Arial"/>
          <w:noProof/>
          <w:sz w:val="22"/>
          <w:szCs w:val="22"/>
          <w:vertAlign w:val="baseline"/>
          <w:lang w:val="ru-RU"/>
        </w:rPr>
        <w:t xml:space="preserve">до </w:t>
      </w:r>
      <w:r w:rsidR="00CA0997" w:rsidRPr="00CA0997">
        <w:rPr>
          <w:rFonts w:ascii="Arial" w:hAnsi="Arial" w:cs="Arial"/>
          <w:b/>
          <w:noProof/>
          <w:sz w:val="22"/>
          <w:szCs w:val="22"/>
          <w:vertAlign w:val="baseline"/>
          <w:lang w:val="sr-Cyrl-CS"/>
        </w:rPr>
        <w:t>20.10</w:t>
      </w:r>
      <w:r w:rsidR="008B46A7" w:rsidRPr="00CA0997">
        <w:rPr>
          <w:rFonts w:ascii="Arial" w:hAnsi="Arial" w:cs="Arial"/>
          <w:b/>
          <w:noProof/>
          <w:sz w:val="22"/>
          <w:szCs w:val="22"/>
          <w:vertAlign w:val="baseline"/>
          <w:lang w:val="sr-Cyrl-RS"/>
        </w:rPr>
        <w:t>.201</w:t>
      </w:r>
      <w:r w:rsidR="00915639" w:rsidRPr="00CA0997">
        <w:rPr>
          <w:rFonts w:ascii="Arial" w:hAnsi="Arial" w:cs="Arial"/>
          <w:b/>
          <w:noProof/>
          <w:sz w:val="22"/>
          <w:szCs w:val="22"/>
          <w:vertAlign w:val="baseline"/>
          <w:lang w:val="sr-Cyrl-RS"/>
        </w:rPr>
        <w:t>6</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ru-RU"/>
        </w:rPr>
        <w:t xml:space="preserve">до </w:t>
      </w:r>
      <w:r w:rsidR="008B46A7">
        <w:rPr>
          <w:rFonts w:ascii="Arial" w:hAnsi="Arial" w:cs="Arial"/>
          <w:b/>
          <w:noProof/>
          <w:sz w:val="22"/>
          <w:szCs w:val="22"/>
          <w:vertAlign w:val="baseline"/>
          <w:lang w:val="sr-Cyrl-RS"/>
        </w:rPr>
        <w:t>1</w:t>
      </w:r>
      <w:r w:rsidR="00915639">
        <w:rPr>
          <w:rFonts w:ascii="Arial" w:hAnsi="Arial" w:cs="Arial"/>
          <w:b/>
          <w:noProof/>
          <w:sz w:val="22"/>
          <w:szCs w:val="22"/>
          <w:vertAlign w:val="baseline"/>
          <w:lang w:val="sr-Cyrl-RS"/>
        </w:rPr>
        <w:t>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667E3C">
        <w:rPr>
          <w:rFonts w:ascii="Arial" w:hAnsi="Arial" w:cs="Arial"/>
          <w:b/>
          <w:noProof/>
          <w:sz w:val="22"/>
          <w:szCs w:val="22"/>
          <w:vertAlign w:val="baseline"/>
          <w:lang w:val="sr-Cyrl-CS"/>
        </w:rPr>
        <w:t>8</w:t>
      </w:r>
      <w:r w:rsidR="00915639">
        <w:rPr>
          <w:rFonts w:ascii="Arial" w:hAnsi="Arial" w:cs="Arial"/>
          <w:b/>
          <w:noProof/>
          <w:sz w:val="22"/>
          <w:szCs w:val="22"/>
          <w:vertAlign w:val="baseline"/>
          <w:lang w:val="sr-Cyrl-CS"/>
        </w:rPr>
        <w:t>/2016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CA0997" w:rsidRPr="00CA0997">
        <w:rPr>
          <w:rFonts w:ascii="Arial" w:hAnsi="Arial" w:cs="Arial"/>
          <w:b/>
          <w:sz w:val="22"/>
          <w:szCs w:val="22"/>
          <w:vertAlign w:val="baseline"/>
          <w:lang w:val="sr-Cyrl-CS"/>
        </w:rPr>
        <w:t>20.10</w:t>
      </w:r>
      <w:r w:rsidR="00915639" w:rsidRPr="00CA0997">
        <w:rPr>
          <w:rFonts w:ascii="Arial" w:hAnsi="Arial" w:cs="Arial"/>
          <w:b/>
          <w:sz w:val="22"/>
          <w:szCs w:val="22"/>
          <w:vertAlign w:val="baseline"/>
          <w:lang w:val="sr-Cyrl-CS"/>
        </w:rPr>
        <w:t>.2016</w:t>
      </w:r>
      <w:r w:rsidRPr="00CA0997">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sidR="00915639">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Latn-R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B81119" w:rsidRDefault="00B80243" w:rsidP="00BB39A0">
      <w:pPr>
        <w:ind w:firstLine="420"/>
        <w:jc w:val="both"/>
        <w:rPr>
          <w:rFonts w:ascii="Arial" w:hAnsi="Arial" w:cs="Arial"/>
          <w:color w:val="FF0000"/>
          <w:sz w:val="22"/>
          <w:szCs w:val="22"/>
          <w:vertAlign w:val="baseline"/>
          <w:lang w:val="sr-Latn-RS"/>
        </w:rPr>
      </w:pPr>
    </w:p>
    <w:p w:rsidR="00B80243" w:rsidRPr="00CA0997" w:rsidRDefault="00B80243" w:rsidP="00B80243">
      <w:pPr>
        <w:jc w:val="both"/>
        <w:rPr>
          <w:rFonts w:ascii="Arial" w:hAnsi="Arial" w:cs="Arial"/>
          <w:b/>
          <w:sz w:val="22"/>
          <w:szCs w:val="22"/>
          <w:vertAlign w:val="baseline"/>
          <w:lang w:val="sr-Cyrl-CS"/>
        </w:rPr>
      </w:pPr>
      <w:r w:rsidRPr="00CA0997">
        <w:rPr>
          <w:rFonts w:ascii="Arial" w:hAnsi="Arial" w:cs="Arial"/>
          <w:b/>
          <w:sz w:val="22"/>
          <w:szCs w:val="22"/>
          <w:vertAlign w:val="baseline"/>
          <w:lang w:val="sr-Cyrl-CS"/>
        </w:rPr>
        <w:t>П Р И Л О З И:</w:t>
      </w:r>
    </w:p>
    <w:p w:rsidR="00CA0997" w:rsidRDefault="00CA0997" w:rsidP="00CA0997">
      <w:pPr>
        <w:ind w:left="709"/>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1.     </w:t>
      </w:r>
      <w:r>
        <w:rPr>
          <w:rFonts w:ascii="Arial" w:hAnsi="Arial" w:cs="Arial"/>
          <w:bCs/>
          <w:sz w:val="22"/>
          <w:szCs w:val="22"/>
          <w:vertAlign w:val="baseline"/>
          <w:lang w:val="ru-RU"/>
        </w:rPr>
        <w:t xml:space="preserve">Извештај о бонитету за јавне набавке ( образац                               </w:t>
      </w:r>
    </w:p>
    <w:p w:rsidR="00CA0997" w:rsidRDefault="00CA0997" w:rsidP="00CA0997">
      <w:pPr>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БОН-ЈН) који издаје Агенција за привредне регистре....      Прилог бр. 1</w:t>
      </w:r>
    </w:p>
    <w:p w:rsidR="00CA0997" w:rsidRDefault="00CA0997" w:rsidP="00CA0997">
      <w:pPr>
        <w:jc w:val="both"/>
        <w:rPr>
          <w:rFonts w:ascii="Arial" w:hAnsi="Arial" w:cs="Arial"/>
          <w:b/>
          <w:bCs/>
          <w:sz w:val="22"/>
          <w:szCs w:val="22"/>
          <w:vertAlign w:val="baseline"/>
          <w:lang w:val="ru-RU"/>
        </w:rPr>
      </w:pPr>
    </w:p>
    <w:p w:rsidR="00CA0997" w:rsidRDefault="00CA0997" w:rsidP="00CA0997">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Pr>
          <w:rFonts w:ascii="Arial" w:hAnsi="Arial" w:cs="Arial"/>
          <w:b/>
          <w:bCs/>
          <w:sz w:val="22"/>
          <w:szCs w:val="22"/>
          <w:vertAlign w:val="baseline"/>
          <w:lang w:val="ru-RU"/>
        </w:rPr>
        <w:t xml:space="preserve">.     </w:t>
      </w:r>
      <w:r>
        <w:rPr>
          <w:rFonts w:ascii="Arial" w:eastAsia="Calibri" w:hAnsi="Arial" w:cs="Arial"/>
          <w:sz w:val="22"/>
          <w:szCs w:val="22"/>
          <w:vertAlign w:val="baseline"/>
          <w:lang w:val="sr-Cyrl-CS"/>
        </w:rPr>
        <w:t>Пописна листа или списак основних средстава или</w:t>
      </w:r>
    </w:p>
    <w:p w:rsidR="00CA0997" w:rsidRDefault="00CA0997" w:rsidP="00CA0997">
      <w:pPr>
        <w:tabs>
          <w:tab w:val="left" w:pos="7335"/>
        </w:tabs>
        <w:ind w:firstLine="72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        аналитичке картице основних средстава или уговор</w:t>
      </w:r>
    </w:p>
    <w:p w:rsidR="00CA0997" w:rsidRDefault="00CA0997" w:rsidP="00CA0997">
      <w:pPr>
        <w:tabs>
          <w:tab w:val="left" w:pos="7335"/>
        </w:tabs>
        <w:ind w:firstLine="72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        о куповини или рачун и отпремница  и копија </w:t>
      </w:r>
    </w:p>
    <w:p w:rsidR="00CA0997" w:rsidRDefault="00CA0997" w:rsidP="00CA0997">
      <w:pPr>
        <w:tabs>
          <w:tab w:val="left" w:pos="7335"/>
        </w:tabs>
        <w:ind w:firstLine="720"/>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CS"/>
        </w:rPr>
        <w:t xml:space="preserve">        саобраћајне дозволе............................................................</w:t>
      </w:r>
      <w:r>
        <w:rPr>
          <w:rFonts w:ascii="Arial" w:eastAsia="Calibri" w:hAnsi="Arial" w:cs="Arial"/>
          <w:sz w:val="22"/>
          <w:szCs w:val="22"/>
          <w:vertAlign w:val="baseline"/>
          <w:lang w:val="sr-Cyrl-CS"/>
        </w:rPr>
        <w:tab/>
        <w:t xml:space="preserve">Прилог бр. </w:t>
      </w:r>
      <w:r>
        <w:rPr>
          <w:rFonts w:ascii="Arial" w:eastAsia="Calibri" w:hAnsi="Arial" w:cs="Arial"/>
          <w:sz w:val="22"/>
          <w:szCs w:val="22"/>
          <w:vertAlign w:val="baseline"/>
          <w:lang w:val="sr-Cyrl-RS"/>
        </w:rPr>
        <w:t>2</w:t>
      </w:r>
    </w:p>
    <w:p w:rsidR="00CA0997" w:rsidRDefault="00CA0997" w:rsidP="00CA0997">
      <w:pPr>
        <w:tabs>
          <w:tab w:val="left" w:pos="7335"/>
        </w:tabs>
        <w:ind w:firstLine="720"/>
        <w:jc w:val="both"/>
        <w:rPr>
          <w:rFonts w:ascii="Arial" w:eastAsia="Calibri" w:hAnsi="Arial" w:cs="Arial"/>
          <w:b/>
          <w:sz w:val="22"/>
          <w:szCs w:val="22"/>
          <w:vertAlign w:val="baseline"/>
          <w:lang w:val="sr-Cyrl-CS"/>
        </w:rPr>
      </w:pPr>
    </w:p>
    <w:p w:rsidR="00CA0997" w:rsidRDefault="00CA0997" w:rsidP="00CA0997">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Меница за озбиљност понуде...............................................</w:t>
      </w:r>
      <w:r>
        <w:rPr>
          <w:rFonts w:ascii="Arial" w:eastAsia="Calibri" w:hAnsi="Arial" w:cs="Arial"/>
          <w:sz w:val="22"/>
          <w:szCs w:val="22"/>
          <w:vertAlign w:val="baseline"/>
          <w:lang w:val="sr-Cyrl-CS"/>
        </w:rPr>
        <w:tab/>
        <w:t xml:space="preserve">Прилог бр. </w:t>
      </w:r>
      <w:r>
        <w:rPr>
          <w:rFonts w:ascii="Arial" w:eastAsia="Calibri" w:hAnsi="Arial" w:cs="Arial"/>
          <w:sz w:val="22"/>
          <w:szCs w:val="22"/>
          <w:vertAlign w:val="baseline"/>
          <w:lang w:val="sr-Cyrl-RS"/>
        </w:rPr>
        <w:t>3</w:t>
      </w:r>
    </w:p>
    <w:p w:rsidR="0048616B" w:rsidRDefault="0048616B"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 xml:space="preserve">Изјава о независној </w:t>
            </w:r>
            <w:proofErr w:type="gramStart"/>
            <w:r w:rsidRPr="00824E42">
              <w:rPr>
                <w:rFonts w:ascii="Arial" w:hAnsi="Arial" w:cs="Arial"/>
                <w:color w:val="000000"/>
                <w:sz w:val="22"/>
                <w:szCs w:val="22"/>
                <w:vertAlign w:val="baseline"/>
                <w:lang w:val="en-US"/>
              </w:rPr>
              <w:t>понуди .........................................................</w:t>
            </w:r>
            <w:proofErr w:type="gramEnd"/>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5639" w:rsidRDefault="00915639"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____________ а </w:t>
      </w:r>
      <w:r w:rsidR="00E3314E" w:rsidRPr="00CA0997">
        <w:rPr>
          <w:rFonts w:ascii="Arial" w:hAnsi="Arial" w:cs="Arial"/>
          <w:sz w:val="22"/>
          <w:szCs w:val="22"/>
          <w:vertAlign w:val="baseline"/>
          <w:lang w:val="sr-Cyrl-RS"/>
        </w:rPr>
        <w:t xml:space="preserve">најдуже 20 </w:t>
      </w:r>
      <w:r w:rsidR="00E3314E">
        <w:rPr>
          <w:rFonts w:ascii="Arial" w:hAnsi="Arial" w:cs="Arial"/>
          <w:sz w:val="22"/>
          <w:szCs w:val="22"/>
          <w:vertAlign w:val="baseline"/>
          <w:lang w:val="sr-Cyrl-RS"/>
        </w:rPr>
        <w:t xml:space="preserve">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00B81119">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споручилац не испуни своју обавезу на начин и у року из предходног става</w:t>
      </w:r>
      <w:proofErr w:type="gramStart"/>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D326B3" w:rsidRDefault="00D326B3" w:rsidP="00086580">
      <w:pPr>
        <w:autoSpaceDE w:val="0"/>
        <w:autoSpaceDN w:val="0"/>
        <w:adjustRightInd w:val="0"/>
        <w:ind w:firstLine="567"/>
        <w:jc w:val="both"/>
        <w:rPr>
          <w:rFonts w:ascii="Arial" w:hAnsi="Arial" w:cs="Arial"/>
          <w:b/>
          <w:sz w:val="22"/>
          <w:szCs w:val="22"/>
          <w:vertAlign w:val="baseline"/>
          <w:lang w:val="sr-Latn-RS"/>
        </w:rPr>
      </w:pP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lastRenderedPageBreak/>
        <w:t>2.1</w:t>
      </w:r>
      <w:r>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p>
    <w:p w:rsidR="00086580" w:rsidRDefault="00086580" w:rsidP="00086580">
      <w:pPr>
        <w:pStyle w:val="ListParagraph"/>
        <w:numPr>
          <w:ilvl w:val="0"/>
          <w:numId w:val="7"/>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86580" w:rsidRPr="000A0670" w:rsidRDefault="00086580" w:rsidP="0008658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меницу за добро извршење посла и меницу за повраћај аванса</w:t>
      </w:r>
      <w:r w:rsidRPr="000A0670">
        <w:rPr>
          <w:rFonts w:ascii="Arial" w:hAnsi="Arial" w:cs="Arial"/>
          <w:bCs/>
          <w:noProof/>
          <w:sz w:val="22"/>
          <w:szCs w:val="22"/>
          <w:vertAlign w:val="baseline"/>
          <w:lang w:val="sr-Cyrl-CS" w:eastAsia="sr-Latn-CS"/>
        </w:rPr>
        <w:t>, у ком случају се уговор може раскинути;</w:t>
      </w:r>
    </w:p>
    <w:p w:rsidR="00086580" w:rsidRPr="003B1F51"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извршења услуге,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86580" w:rsidRPr="00A70FE8"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086580">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Pr="003B1F51">
        <w:rPr>
          <w:rFonts w:ascii="Arial" w:hAnsi="Arial" w:cs="Arial"/>
          <w:b/>
          <w:sz w:val="22"/>
          <w:szCs w:val="22"/>
          <w:vertAlign w:val="baseline"/>
          <w:lang w:val="ru-RU"/>
        </w:rPr>
        <w:t xml:space="preserve">примопредаје </w:t>
      </w:r>
      <w:r>
        <w:rPr>
          <w:rFonts w:ascii="Arial" w:hAnsi="Arial" w:cs="Arial"/>
          <w:b/>
          <w:sz w:val="22"/>
          <w:szCs w:val="22"/>
          <w:vertAlign w:val="baseline"/>
          <w:lang w:val="ru-RU"/>
        </w:rPr>
        <w:t>услуга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086580" w:rsidRDefault="00086580" w:rsidP="00086580">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86580" w:rsidRDefault="00086580"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lastRenderedPageBreak/>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D326B3" w:rsidRDefault="00D326B3" w:rsidP="0039263E">
      <w:pPr>
        <w:autoSpaceDE w:val="0"/>
        <w:autoSpaceDN w:val="0"/>
        <w:adjustRightInd w:val="0"/>
        <w:ind w:firstLine="567"/>
        <w:jc w:val="both"/>
        <w:rPr>
          <w:rFonts w:ascii="Arial" w:hAnsi="Arial" w:cs="Arial"/>
          <w:b/>
          <w:noProof/>
          <w:sz w:val="22"/>
          <w:szCs w:val="22"/>
          <w:vertAlign w:val="baseline"/>
          <w:lang w:val="sr-Latn-RS"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Default="00086580" w:rsidP="0039263E">
      <w:pPr>
        <w:ind w:firstLine="567"/>
        <w:jc w:val="both"/>
        <w:rPr>
          <w:rFonts w:ascii="Arial" w:hAnsi="Arial" w:cs="Arial"/>
          <w:noProof/>
          <w:sz w:val="22"/>
          <w:szCs w:val="22"/>
          <w:vertAlign w:val="baseline"/>
          <w:lang w:val="sr-Latn-RS"/>
        </w:rPr>
      </w:pPr>
    </w:p>
    <w:p w:rsidR="00086580" w:rsidRPr="00086580" w:rsidRDefault="00086580" w:rsidP="0039263E">
      <w:pPr>
        <w:ind w:firstLine="567"/>
        <w:jc w:val="both"/>
        <w:rPr>
          <w:rFonts w:ascii="Arial" w:hAnsi="Arial" w:cs="Arial"/>
          <w:noProof/>
          <w:sz w:val="22"/>
          <w:szCs w:val="22"/>
          <w:vertAlign w:val="baseline"/>
          <w:lang w:val="sr-Latn-RS"/>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CA0997"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CA0997">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A0997">
        <w:rPr>
          <w:rFonts w:ascii="Arial" w:hAnsi="Arial" w:cs="Arial"/>
          <w:b/>
          <w:bCs/>
          <w:noProof/>
          <w:sz w:val="22"/>
          <w:szCs w:val="22"/>
          <w:vertAlign w:val="baseline"/>
          <w:lang w:val="ru-RU" w:eastAsia="sr-Latn-CS"/>
        </w:rPr>
        <w:t xml:space="preserve">обавезне  и додатне </w:t>
      </w:r>
      <w:r w:rsidRPr="00CA0997">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A0997">
        <w:rPr>
          <w:rFonts w:ascii="Arial" w:hAnsi="Arial" w:cs="Arial"/>
          <w:bCs/>
          <w:noProof/>
          <w:sz w:val="22"/>
          <w:szCs w:val="22"/>
          <w:vertAlign w:val="baseline"/>
          <w:lang w:val="sr-Cyrl-CS" w:eastAsia="sr-Latn-CS"/>
        </w:rPr>
        <w:t>(„Сл.гласник РС“ бр.</w:t>
      </w:r>
      <w:r w:rsidRPr="00CA0997">
        <w:rPr>
          <w:rFonts w:ascii="Arial" w:hAnsi="Arial" w:cs="Arial"/>
          <w:bCs/>
          <w:noProof/>
          <w:sz w:val="22"/>
          <w:szCs w:val="22"/>
          <w:vertAlign w:val="baseline"/>
          <w:lang w:val="ru-RU" w:eastAsia="sr-Latn-CS"/>
        </w:rPr>
        <w:t>124/12; 14/2015 и 68/2015</w:t>
      </w:r>
      <w:r w:rsidRPr="00CA0997">
        <w:rPr>
          <w:rFonts w:ascii="Arial" w:hAnsi="Arial" w:cs="Arial"/>
          <w:bCs/>
          <w:noProof/>
          <w:sz w:val="22"/>
          <w:szCs w:val="22"/>
          <w:vertAlign w:val="baseline"/>
          <w:lang w:val="sr-Cyrl-CS" w:eastAsia="sr-Latn-CS"/>
        </w:rPr>
        <w:t>)</w:t>
      </w:r>
      <w:r w:rsidR="00CD4347" w:rsidRPr="00CA099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sidRPr="00CA0997">
        <w:rPr>
          <w:rFonts w:ascii="Arial" w:hAnsi="Arial" w:cs="Arial"/>
          <w:bCs/>
          <w:noProof/>
          <w:sz w:val="22"/>
          <w:szCs w:val="22"/>
          <w:vertAlign w:val="baseline"/>
          <w:lang w:val="ru-RU" w:eastAsia="sr-Latn-CS"/>
        </w:rPr>
        <w:t>обрасцима број 1 и број 7</w:t>
      </w:r>
      <w:r w:rsidRPr="00CA0997">
        <w:rPr>
          <w:rFonts w:ascii="Arial" w:hAnsi="Arial" w:cs="Arial"/>
          <w:bCs/>
          <w:noProof/>
          <w:sz w:val="22"/>
          <w:szCs w:val="22"/>
          <w:vertAlign w:val="baseline"/>
          <w:lang w:val="ru-RU" w:eastAsia="sr-Latn-CS"/>
        </w:rPr>
        <w:t xml:space="preserve"> а испуњеност </w:t>
      </w:r>
      <w:r w:rsidR="00CD4347" w:rsidRPr="00CA0997">
        <w:rPr>
          <w:rFonts w:ascii="Arial" w:hAnsi="Arial" w:cs="Arial"/>
          <w:bCs/>
          <w:noProof/>
          <w:sz w:val="22"/>
          <w:szCs w:val="22"/>
          <w:vertAlign w:val="baseline"/>
          <w:lang w:val="ru-RU" w:eastAsia="sr-Latn-CS"/>
        </w:rPr>
        <w:t>додатних услова</w:t>
      </w:r>
      <w:r w:rsidRPr="00CA0997">
        <w:rPr>
          <w:rFonts w:ascii="Arial" w:hAnsi="Arial" w:cs="Arial"/>
          <w:bCs/>
          <w:noProof/>
          <w:sz w:val="22"/>
          <w:szCs w:val="22"/>
          <w:vertAlign w:val="baseline"/>
          <w:lang w:val="ru-RU" w:eastAsia="sr-Latn-CS"/>
        </w:rPr>
        <w:t xml:space="preserve"> доказује достављањем доказа уз понуду</w:t>
      </w:r>
      <w:r w:rsidR="00CD4347" w:rsidRPr="00CA0997">
        <w:rPr>
          <w:rFonts w:ascii="Arial" w:hAnsi="Arial" w:cs="Arial"/>
          <w:bCs/>
          <w:noProof/>
          <w:sz w:val="22"/>
          <w:szCs w:val="22"/>
          <w:vertAlign w:val="baseline"/>
          <w:lang w:val="ru-RU" w:eastAsia="sr-Latn-CS"/>
        </w:rPr>
        <w:t>, све на основу</w:t>
      </w:r>
      <w:r w:rsidRPr="00CA0997">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CA0997" w:rsidRPr="005B6C55"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r w:rsidRPr="005B6C55">
        <w:rPr>
          <w:rFonts w:ascii="Arial" w:hAnsi="Arial" w:cs="Arial"/>
          <w:b/>
          <w:bCs/>
          <w:noProof/>
          <w:sz w:val="22"/>
          <w:szCs w:val="22"/>
          <w:u w:val="single"/>
          <w:vertAlign w:val="baseline"/>
          <w:lang w:val="sr-Cyrl-CS" w:eastAsia="sr-Latn-CS"/>
        </w:rPr>
        <w:t>Додатни услови</w:t>
      </w:r>
    </w:p>
    <w:p w:rsidR="00CA0997" w:rsidRPr="005B6C55"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p>
    <w:p w:rsidR="00CA0997" w:rsidRPr="005B6C55" w:rsidRDefault="00CA0997" w:rsidP="00CA0997">
      <w:pPr>
        <w:pStyle w:val="ListParagraph"/>
        <w:numPr>
          <w:ilvl w:val="0"/>
          <w:numId w:val="6"/>
        </w:numPr>
        <w:tabs>
          <w:tab w:val="left" w:pos="284"/>
        </w:tabs>
        <w:autoSpaceDE w:val="0"/>
        <w:autoSpaceDN w:val="0"/>
        <w:adjustRightInd w:val="0"/>
        <w:ind w:left="0" w:firstLine="0"/>
        <w:jc w:val="both"/>
        <w:rPr>
          <w:rFonts w:ascii="Arial" w:hAnsi="Arial" w:cs="Arial"/>
          <w:bCs/>
          <w:noProof/>
          <w:sz w:val="22"/>
          <w:szCs w:val="22"/>
          <w:vertAlign w:val="baseline"/>
          <w:lang w:val="sr-Cyrl-CS" w:eastAsia="sr-Latn-CS"/>
        </w:rPr>
      </w:pPr>
      <w:r w:rsidRPr="005B6C55">
        <w:rPr>
          <w:rFonts w:ascii="Arial" w:hAnsi="Arial" w:cs="Arial"/>
          <w:bCs/>
          <w:noProof/>
          <w:sz w:val="22"/>
          <w:szCs w:val="22"/>
          <w:vertAlign w:val="baseline"/>
          <w:lang w:val="sr-Cyrl-CS" w:eastAsia="sr-Latn-CS"/>
        </w:rPr>
        <w:t>Право на учешће има понуђач ако располаже минималним финансијским капацитетом и то да је у претходне 3 (три) обрачунске године ( 201</w:t>
      </w:r>
      <w:r w:rsidR="00335903">
        <w:rPr>
          <w:rFonts w:ascii="Arial" w:hAnsi="Arial" w:cs="Arial"/>
          <w:bCs/>
          <w:noProof/>
          <w:sz w:val="22"/>
          <w:szCs w:val="22"/>
          <w:vertAlign w:val="baseline"/>
          <w:lang w:val="sr-Latn-RS" w:eastAsia="sr-Latn-CS"/>
        </w:rPr>
        <w:t>3</w:t>
      </w:r>
      <w:r w:rsidRPr="005B6C55">
        <w:rPr>
          <w:rFonts w:ascii="Arial" w:hAnsi="Arial" w:cs="Arial"/>
          <w:bCs/>
          <w:noProof/>
          <w:sz w:val="22"/>
          <w:szCs w:val="22"/>
          <w:vertAlign w:val="baseline"/>
          <w:lang w:val="sr-Cyrl-CS" w:eastAsia="sr-Latn-CS"/>
        </w:rPr>
        <w:t>, 201</w:t>
      </w:r>
      <w:r w:rsidR="00335903">
        <w:rPr>
          <w:rFonts w:ascii="Arial" w:hAnsi="Arial" w:cs="Arial"/>
          <w:bCs/>
          <w:noProof/>
          <w:sz w:val="22"/>
          <w:szCs w:val="22"/>
          <w:vertAlign w:val="baseline"/>
          <w:lang w:val="sr-Latn-RS" w:eastAsia="sr-Latn-CS"/>
        </w:rPr>
        <w:t>4</w:t>
      </w:r>
      <w:r w:rsidRPr="005B6C55">
        <w:rPr>
          <w:rFonts w:ascii="Arial" w:hAnsi="Arial" w:cs="Arial"/>
          <w:bCs/>
          <w:noProof/>
          <w:sz w:val="22"/>
          <w:szCs w:val="22"/>
          <w:vertAlign w:val="baseline"/>
          <w:lang w:val="sr-Cyrl-CS" w:eastAsia="sr-Latn-CS"/>
        </w:rPr>
        <w:t xml:space="preserve"> и 201</w:t>
      </w:r>
      <w:r w:rsidR="00335903">
        <w:rPr>
          <w:rFonts w:ascii="Arial" w:hAnsi="Arial" w:cs="Arial"/>
          <w:bCs/>
          <w:noProof/>
          <w:sz w:val="22"/>
          <w:szCs w:val="22"/>
          <w:vertAlign w:val="baseline"/>
          <w:lang w:val="sr-Latn-RS" w:eastAsia="sr-Latn-CS"/>
        </w:rPr>
        <w:t>5</w:t>
      </w:r>
      <w:r w:rsidRPr="005B6C55">
        <w:rPr>
          <w:rFonts w:ascii="Arial" w:hAnsi="Arial" w:cs="Arial"/>
          <w:bCs/>
          <w:noProof/>
          <w:sz w:val="22"/>
          <w:szCs w:val="22"/>
          <w:vertAlign w:val="baseline"/>
          <w:lang w:val="sr-Cyrl-CS" w:eastAsia="sr-Latn-CS"/>
        </w:rPr>
        <w:t>) остварио приход у минималном износу од 3.000.000,00 динара са ПДВ-ом, као и да у последњих шест месеци није био у блокади дужој од седам дана узастопно.</w:t>
      </w:r>
    </w:p>
    <w:p w:rsidR="00CA0997" w:rsidRPr="005B6C55" w:rsidRDefault="00CA0997" w:rsidP="00CA0997">
      <w:pPr>
        <w:pStyle w:val="ListParagraph"/>
        <w:tabs>
          <w:tab w:val="left" w:pos="284"/>
        </w:tabs>
        <w:autoSpaceDE w:val="0"/>
        <w:autoSpaceDN w:val="0"/>
        <w:adjustRightInd w:val="0"/>
        <w:ind w:left="0"/>
        <w:jc w:val="both"/>
        <w:rPr>
          <w:rFonts w:ascii="Arial" w:hAnsi="Arial" w:cs="Arial"/>
          <w:bCs/>
          <w:noProof/>
          <w:sz w:val="22"/>
          <w:szCs w:val="22"/>
          <w:vertAlign w:val="baseline"/>
          <w:lang w:val="sr-Cyrl-CS" w:eastAsia="sr-Latn-CS"/>
        </w:rPr>
      </w:pPr>
    </w:p>
    <w:p w:rsidR="00CA0997" w:rsidRPr="005B6C55" w:rsidRDefault="00CA0997" w:rsidP="00CA0997">
      <w:pPr>
        <w:ind w:left="567" w:right="4"/>
        <w:jc w:val="center"/>
        <w:rPr>
          <w:rFonts w:ascii="Arial" w:hAnsi="Arial" w:cs="Arial"/>
          <w:b/>
          <w:bCs/>
          <w:sz w:val="22"/>
          <w:szCs w:val="22"/>
          <w:u w:val="single"/>
          <w:vertAlign w:val="baseline"/>
          <w:lang w:val="ru-RU"/>
        </w:rPr>
      </w:pPr>
    </w:p>
    <w:p w:rsidR="00CA0997" w:rsidRPr="005B6C55" w:rsidRDefault="00CA0997" w:rsidP="00CA0997">
      <w:pPr>
        <w:ind w:right="4"/>
        <w:rPr>
          <w:rFonts w:ascii="Arial" w:hAnsi="Arial" w:cs="Arial"/>
          <w:b/>
          <w:bCs/>
          <w:sz w:val="22"/>
          <w:szCs w:val="22"/>
          <w:vertAlign w:val="baseline"/>
          <w:lang w:val="ru-RU"/>
        </w:rPr>
      </w:pPr>
      <w:r w:rsidRPr="005B6C55">
        <w:rPr>
          <w:rFonts w:ascii="Arial" w:hAnsi="Arial" w:cs="Arial"/>
          <w:b/>
          <w:bCs/>
          <w:sz w:val="22"/>
          <w:szCs w:val="22"/>
          <w:u w:val="single"/>
          <w:vertAlign w:val="baseline"/>
          <w:lang w:val="ru-RU"/>
        </w:rPr>
        <w:t>Доказ</w:t>
      </w:r>
      <w:r w:rsidRPr="005B6C55">
        <w:rPr>
          <w:rFonts w:ascii="Arial" w:hAnsi="Arial" w:cs="Arial"/>
          <w:b/>
          <w:bCs/>
          <w:sz w:val="22"/>
          <w:szCs w:val="22"/>
          <w:vertAlign w:val="baseline"/>
          <w:lang w:val="ru-RU"/>
        </w:rPr>
        <w:t xml:space="preserve">: </w:t>
      </w:r>
      <w:r w:rsidRPr="005B6C55">
        <w:rPr>
          <w:rFonts w:ascii="Arial" w:hAnsi="Arial" w:cs="Arial"/>
          <w:bCs/>
          <w:sz w:val="22"/>
          <w:szCs w:val="22"/>
          <w:vertAlign w:val="baseline"/>
          <w:lang w:val="ru-RU"/>
        </w:rPr>
        <w:t>Извештај о бонитету – образац БОН-ЈН који издаје Агенција за привредне регистре, који мора да садржи: статусне податке понуђача, сажети биланс стања и биланс супеха за претходне 3 (три) обрачунске године (201</w:t>
      </w:r>
      <w:r w:rsidR="00335903">
        <w:rPr>
          <w:rFonts w:ascii="Arial" w:hAnsi="Arial" w:cs="Arial"/>
          <w:bCs/>
          <w:sz w:val="22"/>
          <w:szCs w:val="22"/>
          <w:vertAlign w:val="baseline"/>
          <w:lang w:val="sr-Latn-RS"/>
        </w:rPr>
        <w:t>3</w:t>
      </w:r>
      <w:r w:rsidRPr="005B6C55">
        <w:rPr>
          <w:rFonts w:ascii="Arial" w:hAnsi="Arial" w:cs="Arial"/>
          <w:bCs/>
          <w:sz w:val="22"/>
          <w:szCs w:val="22"/>
          <w:vertAlign w:val="baseline"/>
          <w:lang w:val="ru-RU"/>
        </w:rPr>
        <w:t>,201</w:t>
      </w:r>
      <w:r w:rsidR="00335903">
        <w:rPr>
          <w:rFonts w:ascii="Arial" w:hAnsi="Arial" w:cs="Arial"/>
          <w:bCs/>
          <w:sz w:val="22"/>
          <w:szCs w:val="22"/>
          <w:vertAlign w:val="baseline"/>
          <w:lang w:val="sr-Latn-RS"/>
        </w:rPr>
        <w:t>4</w:t>
      </w:r>
      <w:r w:rsidRPr="005B6C55">
        <w:rPr>
          <w:rFonts w:ascii="Arial" w:hAnsi="Arial" w:cs="Arial"/>
          <w:bCs/>
          <w:sz w:val="22"/>
          <w:szCs w:val="22"/>
          <w:vertAlign w:val="baseline"/>
          <w:lang w:val="ru-RU"/>
        </w:rPr>
        <w:t xml:space="preserve"> и 201</w:t>
      </w:r>
      <w:r w:rsidR="00335903">
        <w:rPr>
          <w:rFonts w:ascii="Arial" w:hAnsi="Arial" w:cs="Arial"/>
          <w:bCs/>
          <w:sz w:val="22"/>
          <w:szCs w:val="22"/>
          <w:vertAlign w:val="baseline"/>
          <w:lang w:val="sr-Latn-RS"/>
        </w:rPr>
        <w:t>5</w:t>
      </w:r>
      <w:r w:rsidRPr="005B6C55">
        <w:rPr>
          <w:rFonts w:ascii="Arial" w:hAnsi="Arial" w:cs="Arial"/>
          <w:bCs/>
          <w:sz w:val="22"/>
          <w:szCs w:val="22"/>
          <w:vertAlign w:val="baseline"/>
          <w:lang w:val="ru-RU"/>
        </w:rPr>
        <w:t>), показатељ за оцену бонитета за претходне 3 (три) обрачунске године.</w:t>
      </w:r>
    </w:p>
    <w:p w:rsidR="00CA0997" w:rsidRPr="005B6C55" w:rsidRDefault="00CA0997" w:rsidP="00CA0997">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CA0997" w:rsidRPr="005B6C55" w:rsidRDefault="00CA0997" w:rsidP="00CA0997">
      <w:pPr>
        <w:tabs>
          <w:tab w:val="left" w:pos="1080"/>
        </w:tabs>
        <w:jc w:val="both"/>
        <w:rPr>
          <w:rFonts w:ascii="Arial" w:hAnsi="Arial" w:cs="Arial"/>
          <w:sz w:val="22"/>
          <w:szCs w:val="22"/>
          <w:vertAlign w:val="baseline"/>
          <w:lang w:val="sr-Cyrl-RS"/>
        </w:rPr>
      </w:pP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bCs/>
          <w:noProof/>
          <w:sz w:val="22"/>
          <w:szCs w:val="22"/>
          <w:vertAlign w:val="baseline"/>
          <w:lang w:val="ru-RU" w:eastAsia="sr-Latn-CS"/>
        </w:rPr>
        <w:t>2)</w:t>
      </w:r>
      <w:r w:rsidRPr="005B6C55">
        <w:rPr>
          <w:rFonts w:ascii="Arial" w:hAnsi="Arial" w:cs="Arial"/>
          <w:bCs/>
          <w:noProof/>
          <w:sz w:val="22"/>
          <w:szCs w:val="22"/>
          <w:vertAlign w:val="baseline"/>
          <w:lang w:val="ru-RU" w:eastAsia="sr-Latn-CS"/>
        </w:rPr>
        <w:t xml:space="preserve"> Право на учешће има понуђач ако </w:t>
      </w:r>
      <w:r w:rsidRPr="005B6C55">
        <w:rPr>
          <w:rFonts w:ascii="Arial" w:hAnsi="Arial" w:cs="Arial"/>
          <w:sz w:val="22"/>
          <w:szCs w:val="22"/>
          <w:vertAlign w:val="baseline"/>
          <w:lang w:val="ru-RU"/>
        </w:rPr>
        <w:t xml:space="preserve">располаже минималним </w:t>
      </w:r>
      <w:r w:rsidRPr="005B6C55">
        <w:rPr>
          <w:rFonts w:ascii="Arial" w:hAnsi="Arial" w:cs="Arial"/>
          <w:b/>
          <w:sz w:val="22"/>
          <w:szCs w:val="22"/>
          <w:vertAlign w:val="baseline"/>
          <w:lang w:val="ru-RU"/>
        </w:rPr>
        <w:t xml:space="preserve">техничким </w:t>
      </w:r>
      <w:r w:rsidRPr="005B6C55">
        <w:rPr>
          <w:rFonts w:ascii="Arial" w:hAnsi="Arial" w:cs="Arial"/>
          <w:sz w:val="22"/>
          <w:szCs w:val="22"/>
          <w:vertAlign w:val="baseline"/>
          <w:lang w:val="ru-RU"/>
        </w:rPr>
        <w:t>капацитетом и то</w:t>
      </w:r>
    </w:p>
    <w:p w:rsidR="00CA0997" w:rsidRDefault="00CA0997" w:rsidP="00CA0997">
      <w:pPr>
        <w:tabs>
          <w:tab w:val="left" w:pos="426"/>
        </w:tabs>
        <w:jc w:val="both"/>
        <w:rPr>
          <w:rFonts w:ascii="Arial" w:hAnsi="Arial" w:cs="Arial"/>
          <w:b/>
          <w:sz w:val="22"/>
          <w:szCs w:val="22"/>
          <w:vertAlign w:val="baseline"/>
          <w:lang w:val="ru-RU"/>
        </w:rPr>
      </w:pPr>
      <w:r w:rsidRPr="005B6C55">
        <w:rPr>
          <w:rFonts w:ascii="Arial" w:hAnsi="Arial" w:cs="Arial"/>
          <w:sz w:val="22"/>
          <w:szCs w:val="22"/>
          <w:vertAlign w:val="baseline"/>
          <w:lang w:val="ru-RU"/>
        </w:rPr>
        <w:tab/>
      </w:r>
      <w:r w:rsidRPr="005B6C55">
        <w:rPr>
          <w:rFonts w:ascii="Arial" w:hAnsi="Arial" w:cs="Arial"/>
          <w:b/>
          <w:sz w:val="22"/>
          <w:szCs w:val="22"/>
          <w:vertAlign w:val="baseline"/>
          <w:lang w:val="ru-RU"/>
        </w:rPr>
        <w:t>-</w:t>
      </w:r>
      <w:r w:rsidRPr="005B6C55">
        <w:rPr>
          <w:rFonts w:ascii="Arial" w:hAnsi="Arial" w:cs="Arial"/>
          <w:sz w:val="22"/>
          <w:szCs w:val="22"/>
          <w:vertAlign w:val="baseline"/>
          <w:lang w:val="ru-RU"/>
        </w:rPr>
        <w:t xml:space="preserve"> </w:t>
      </w:r>
      <w:r>
        <w:rPr>
          <w:rFonts w:ascii="Arial" w:hAnsi="Arial" w:cs="Arial"/>
          <w:b/>
          <w:sz w:val="22"/>
          <w:szCs w:val="22"/>
          <w:vertAlign w:val="baseline"/>
          <w:lang w:val="ru-RU"/>
        </w:rPr>
        <w:t xml:space="preserve">теретно комби возило, минималне носивости </w:t>
      </w:r>
      <w:r>
        <w:rPr>
          <w:rFonts w:ascii="Arial" w:hAnsi="Arial" w:cs="Arial"/>
          <w:b/>
          <w:sz w:val="22"/>
          <w:szCs w:val="22"/>
          <w:vertAlign w:val="baseline"/>
          <w:lang w:val="sr-Cyrl-RS"/>
        </w:rPr>
        <w:t>1.300</w:t>
      </w:r>
      <w:r>
        <w:rPr>
          <w:rFonts w:ascii="Arial" w:hAnsi="Arial" w:cs="Arial"/>
          <w:b/>
          <w:sz w:val="22"/>
          <w:szCs w:val="22"/>
          <w:vertAlign w:val="baseline"/>
          <w:lang w:val="ru-RU"/>
        </w:rPr>
        <w:t xml:space="preserve"> кг</w:t>
      </w:r>
      <w:r>
        <w:rPr>
          <w:rFonts w:ascii="Arial" w:hAnsi="Arial" w:cs="Arial"/>
          <w:sz w:val="22"/>
          <w:szCs w:val="22"/>
          <w:vertAlign w:val="baseline"/>
          <w:lang w:val="ru-RU"/>
        </w:rPr>
        <w:t xml:space="preserve"> ................. </w:t>
      </w:r>
      <w:r>
        <w:rPr>
          <w:rFonts w:ascii="Arial" w:hAnsi="Arial" w:cs="Arial"/>
          <w:b/>
          <w:sz w:val="22"/>
          <w:szCs w:val="22"/>
          <w:vertAlign w:val="baseline"/>
          <w:lang w:val="ru-RU"/>
        </w:rPr>
        <w:t>1 комад</w:t>
      </w:r>
      <w:r w:rsidRPr="005B6C55">
        <w:rPr>
          <w:rFonts w:ascii="Arial" w:hAnsi="Arial" w:cs="Arial"/>
          <w:b/>
          <w:sz w:val="22"/>
          <w:szCs w:val="22"/>
          <w:vertAlign w:val="baseline"/>
          <w:lang w:val="ru-RU"/>
        </w:rPr>
        <w:t xml:space="preserve"> </w:t>
      </w:r>
    </w:p>
    <w:p w:rsidR="00CA0997" w:rsidRPr="005B6C55" w:rsidRDefault="00CA0997" w:rsidP="00CA0997">
      <w:pPr>
        <w:tabs>
          <w:tab w:val="left" w:pos="426"/>
        </w:tabs>
        <w:jc w:val="both"/>
        <w:rPr>
          <w:rFonts w:ascii="Arial" w:hAnsi="Arial" w:cs="Arial"/>
          <w:b/>
          <w:sz w:val="22"/>
          <w:szCs w:val="22"/>
          <w:highlight w:val="green"/>
          <w:vertAlign w:val="baseline"/>
          <w:lang w:val="ru-RU"/>
        </w:rPr>
      </w:pPr>
      <w:r w:rsidRPr="005B6C55">
        <w:rPr>
          <w:rFonts w:ascii="Arial" w:hAnsi="Arial" w:cs="Arial"/>
          <w:b/>
          <w:sz w:val="22"/>
          <w:szCs w:val="22"/>
          <w:vertAlign w:val="baseline"/>
          <w:lang w:val="ru-RU"/>
        </w:rPr>
        <w:t xml:space="preserve">                 </w:t>
      </w: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sz w:val="22"/>
          <w:szCs w:val="22"/>
          <w:vertAlign w:val="baseline"/>
          <w:lang w:val="ru-RU"/>
        </w:rPr>
        <w:t xml:space="preserve">Доказ - </w:t>
      </w:r>
      <w:r w:rsidRPr="005B6C55">
        <w:rPr>
          <w:rFonts w:ascii="Arial" w:eastAsia="Calibri" w:hAnsi="Arial" w:cs="Arial"/>
          <w:sz w:val="22"/>
          <w:szCs w:val="22"/>
          <w:vertAlign w:val="baseline"/>
          <w:lang w:val="sr-Cyrl-CS"/>
        </w:rPr>
        <w:t xml:space="preserve">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 </w:t>
      </w:r>
      <w:r w:rsidRPr="005B6C55">
        <w:rPr>
          <w:rFonts w:ascii="Arial" w:eastAsia="Calibri" w:hAnsi="Arial" w:cs="Arial"/>
          <w:sz w:val="22"/>
          <w:szCs w:val="22"/>
          <w:vertAlign w:val="baseline"/>
          <w:lang w:val="sr-Cyrl-RS"/>
        </w:rPr>
        <w:t xml:space="preserve">закупу или лизингу, </w:t>
      </w:r>
      <w:r w:rsidRPr="005B6C55">
        <w:rPr>
          <w:rFonts w:ascii="Arial" w:eastAsia="Calibri" w:hAnsi="Arial" w:cs="Arial"/>
          <w:sz w:val="22"/>
          <w:szCs w:val="22"/>
          <w:vertAlign w:val="baseline"/>
          <w:lang w:val="sr-Cyrl-CS"/>
        </w:rPr>
        <w:t>рачун и отпремница...) и копија саобраћајне дозволе важећа на дан отварања понуда.</w:t>
      </w:r>
    </w:p>
    <w:p w:rsidR="00CA0997" w:rsidRPr="00C22E50" w:rsidRDefault="00CA0997" w:rsidP="00CA0997">
      <w:pPr>
        <w:ind w:left="567" w:right="4"/>
        <w:rPr>
          <w:rFonts w:ascii="Arial" w:hAnsi="Arial" w:cs="Arial"/>
          <w:b/>
          <w:bCs/>
          <w:color w:val="FF0000"/>
          <w:sz w:val="22"/>
          <w:szCs w:val="22"/>
          <w:u w:val="single"/>
          <w:vertAlign w:val="baseline"/>
          <w:lang w:val="ru-RU"/>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Latn-RS"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val="sr-Latn-RS"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Pr="00E856C4">
        <w:rPr>
          <w:rFonts w:ascii="Arial" w:hAnsi="Arial" w:cs="Arial"/>
          <w:sz w:val="22"/>
          <w:szCs w:val="22"/>
          <w:vertAlign w:val="baseline"/>
          <w:lang w:val="ru-RU"/>
        </w:rPr>
        <w:t xml:space="preserve">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B81119">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39263E" w:rsidRPr="00335903" w:rsidRDefault="0039263E" w:rsidP="0039263E">
      <w:pPr>
        <w:suppressAutoHyphens/>
        <w:jc w:val="center"/>
        <w:rPr>
          <w:rFonts w:ascii="Arial" w:hAnsi="Arial" w:cs="Arial"/>
          <w:b/>
          <w:vertAlign w:val="baseline"/>
          <w:lang w:val="sr-Cyrl-CS" w:eastAsia="ar-SA"/>
        </w:rPr>
      </w:pPr>
      <w:r w:rsidRPr="00335903">
        <w:rPr>
          <w:rFonts w:ascii="Arial" w:hAnsi="Arial" w:cs="Arial"/>
          <w:b/>
          <w:vertAlign w:val="baseline"/>
          <w:lang w:val="sr-Cyrl-CS" w:eastAsia="ar-SA"/>
        </w:rPr>
        <w:t xml:space="preserve">СТРУКТУРА  ЦЕНА </w:t>
      </w:r>
    </w:p>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tbl>
      <w:tblPr>
        <w:tblStyle w:val="LightShading-Accent3"/>
        <w:tblW w:w="11139" w:type="dxa"/>
        <w:tblInd w:w="-601" w:type="dxa"/>
        <w:tblLook w:val="04A0" w:firstRow="1" w:lastRow="0" w:firstColumn="1" w:lastColumn="0" w:noHBand="0" w:noVBand="1"/>
      </w:tblPr>
      <w:tblGrid>
        <w:gridCol w:w="817"/>
        <w:gridCol w:w="4962"/>
        <w:gridCol w:w="670"/>
        <w:gridCol w:w="1043"/>
        <w:gridCol w:w="1284"/>
        <w:gridCol w:w="662"/>
        <w:gridCol w:w="283"/>
        <w:gridCol w:w="1418"/>
      </w:tblGrid>
      <w:tr w:rsidR="00D326B3" w:rsidRPr="00D96628" w:rsidTr="00FB382F">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center"/>
              <w:rPr>
                <w:rFonts w:ascii="Arial" w:hAnsi="Arial" w:cs="Arial"/>
                <w:sz w:val="20"/>
                <w:szCs w:val="20"/>
                <w:vertAlign w:val="baseline"/>
                <w:lang w:val="en-US"/>
              </w:rPr>
            </w:pPr>
            <w:r w:rsidRPr="00D96628">
              <w:rPr>
                <w:rFonts w:ascii="Arial" w:hAnsi="Arial" w:cs="Arial"/>
                <w:sz w:val="20"/>
                <w:szCs w:val="20"/>
                <w:vertAlign w:val="baseline"/>
                <w:lang w:val="en-US"/>
              </w:rPr>
              <w:t>РБ</w:t>
            </w:r>
          </w:p>
        </w:tc>
        <w:tc>
          <w:tcPr>
            <w:tcW w:w="4962" w:type="dxa"/>
            <w:hideMark/>
          </w:tcPr>
          <w:p w:rsidR="00D326B3" w:rsidRPr="00D96628"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ОПИС ПОЗИЦИЈА</w:t>
            </w:r>
          </w:p>
        </w:tc>
        <w:tc>
          <w:tcPr>
            <w:tcW w:w="670" w:type="dxa"/>
            <w:hideMark/>
          </w:tcPr>
          <w:p w:rsidR="00D326B3" w:rsidRPr="00D96628"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ЈМ</w:t>
            </w:r>
          </w:p>
        </w:tc>
        <w:tc>
          <w:tcPr>
            <w:tcW w:w="1043" w:type="dxa"/>
            <w:hideMark/>
          </w:tcPr>
          <w:p w:rsidR="00D326B3" w:rsidRPr="00D96628"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КОЛ.</w:t>
            </w:r>
          </w:p>
        </w:tc>
        <w:tc>
          <w:tcPr>
            <w:tcW w:w="1284" w:type="dxa"/>
            <w:hideMark/>
          </w:tcPr>
          <w:p w:rsidR="00D326B3" w:rsidRPr="00D96628"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sz w:val="20"/>
                <w:szCs w:val="20"/>
                <w:vertAlign w:val="baseline"/>
                <w:lang w:val="sr-Cyrl-CS"/>
              </w:rPr>
              <w:t>ЦЕНА</w:t>
            </w:r>
          </w:p>
        </w:tc>
        <w:tc>
          <w:tcPr>
            <w:tcW w:w="662" w:type="dxa"/>
            <w:hideMark/>
          </w:tcPr>
          <w:p w:rsidR="00D326B3" w:rsidRPr="00CA0997"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baseline"/>
                <w:lang w:val="sr-Cyrl-CS"/>
              </w:rPr>
            </w:pPr>
          </w:p>
        </w:tc>
        <w:tc>
          <w:tcPr>
            <w:tcW w:w="283" w:type="dxa"/>
            <w:hideMark/>
          </w:tcPr>
          <w:p w:rsidR="00D326B3" w:rsidRPr="00CA0997"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CA0997">
              <w:rPr>
                <w:rFonts w:ascii="Arial" w:hAnsi="Arial" w:cs="Arial"/>
                <w:b w:val="0"/>
                <w:bCs w:val="0"/>
                <w:sz w:val="20"/>
                <w:szCs w:val="20"/>
                <w:vertAlign w:val="baseline"/>
                <w:lang w:val="en-US"/>
              </w:rPr>
              <w:t> </w:t>
            </w:r>
          </w:p>
        </w:tc>
        <w:tc>
          <w:tcPr>
            <w:tcW w:w="1418" w:type="dxa"/>
            <w:hideMark/>
          </w:tcPr>
          <w:p w:rsidR="00D326B3" w:rsidRPr="00CA0997" w:rsidRDefault="00D326B3" w:rsidP="00FB38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ИЗНОС</w:t>
            </w:r>
            <w:r w:rsidRPr="00CA0997">
              <w:rPr>
                <w:rFonts w:ascii="Arial" w:hAnsi="Arial" w:cs="Arial"/>
                <w:b w:val="0"/>
                <w:bCs w:val="0"/>
                <w:sz w:val="20"/>
                <w:szCs w:val="20"/>
                <w:vertAlign w:val="baseline"/>
                <w:lang w:val="en-US"/>
              </w:rPr>
              <w:t> </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b w:val="0"/>
                <w:bCs w:val="0"/>
                <w:sz w:val="20"/>
                <w:szCs w:val="20"/>
                <w:vertAlign w:val="baseline"/>
                <w:lang w:val="en-US"/>
              </w:rPr>
            </w:pPr>
          </w:p>
        </w:tc>
        <w:tc>
          <w:tcPr>
            <w:tcW w:w="49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FB382F">
        <w:trPr>
          <w:trHeight w:val="283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1</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Радни сто 160 х 85 х 75</w:t>
            </w:r>
            <w:r w:rsidRPr="00D96628">
              <w:rPr>
                <w:b/>
                <w:bCs/>
                <w:color w:val="000000"/>
                <w:vertAlign w:val="baseline"/>
                <w:lang w:val="en-US"/>
              </w:rPr>
              <w:br/>
            </w:r>
            <w:r w:rsidRPr="00D96628">
              <w:rPr>
                <w:color w:val="000000"/>
                <w:vertAlign w:val="baseline"/>
                <w:lang w:val="en-US"/>
              </w:rPr>
              <w:t xml:space="preserve">Конструкција стола израђена од металних профила, профиле заштитити  пластификацијом. Сто је израђен од универа у дезену кантован АБС траком дебљине 2мм. Горња радна плоча израђена од подупланог универа у дезену 36мм кантовано АБС траком дебљине 2мм. Сви клизачи су са успоривачима. Фиоке су опремљене бравама за закључавање. Корпус је израђен од белог универа. </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kom</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Latn-RS"/>
              </w:rPr>
            </w:pPr>
            <w:r w:rsidRPr="00C27AE2">
              <w:rPr>
                <w:rFonts w:ascii="Arial" w:hAnsi="Arial" w:cs="Arial"/>
                <w:color w:val="auto"/>
                <w:vertAlign w:val="baseline"/>
                <w:lang w:val="en-US"/>
              </w:rPr>
              <w:t xml:space="preserve">24,00 </w:t>
            </w:r>
            <w:r w:rsidRPr="00C27AE2">
              <w:rPr>
                <w:rFonts w:ascii="Arial" w:hAnsi="Arial" w:cs="Arial"/>
                <w:color w:val="auto"/>
                <w:vertAlign w:val="baseline"/>
                <w:lang w:val="sr-Latn-RS"/>
              </w:rPr>
              <w:t>x</w:t>
            </w:r>
          </w:p>
        </w:tc>
        <w:tc>
          <w:tcPr>
            <w:tcW w:w="1284"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FB382F">
        <w:trPr>
          <w:trHeight w:val="2854"/>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2</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Радни сто 120 х 75 х 75</w:t>
            </w:r>
            <w:r w:rsidRPr="00D96628">
              <w:rPr>
                <w:b/>
                <w:bCs/>
                <w:color w:val="000000"/>
                <w:vertAlign w:val="baseline"/>
                <w:lang w:val="en-US"/>
              </w:rPr>
              <w:br/>
            </w:r>
            <w:r w:rsidRPr="00D96628">
              <w:rPr>
                <w:color w:val="000000"/>
                <w:vertAlign w:val="baseline"/>
                <w:lang w:val="en-US"/>
              </w:rPr>
              <w:t xml:space="preserve">Конструкција стола израђена од металних профила, профиле заштитити  пластификацијом. Сто је израђен од универа у дезену кантован АБС траком дебљине 2мм. Горња радна плоча израђена од подупланог универа у дезену 36мм кантовано АБС траком дебљине 2мм. Сви клизачи су са успоривачима. Фиоке су опремљене бравама за закључавање. Корпус је израђен од белог универа. </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10,00 x</w:t>
            </w:r>
          </w:p>
        </w:tc>
        <w:tc>
          <w:tcPr>
            <w:tcW w:w="1284"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FB382F">
        <w:trPr>
          <w:trHeight w:val="158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3</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Комода са фиокама 130 х 42 х 55</w:t>
            </w:r>
            <w:r w:rsidRPr="00D96628">
              <w:rPr>
                <w:b/>
                <w:bCs/>
                <w:color w:val="000000"/>
                <w:vertAlign w:val="baseline"/>
                <w:lang w:val="en-US"/>
              </w:rPr>
              <w:br/>
            </w:r>
            <w:r w:rsidRPr="00D96628">
              <w:rPr>
                <w:color w:val="000000"/>
                <w:vertAlign w:val="baseline"/>
                <w:lang w:val="en-US"/>
              </w:rPr>
              <w:t xml:space="preserve">Израђена од универа у дезену кантован АБС траком дебљине 2мм. Фиоке су опремљене клизачима са успоривачима. Комоду поставити на алуминијумске ногаре. </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6,00 x</w:t>
            </w:r>
          </w:p>
        </w:tc>
        <w:tc>
          <w:tcPr>
            <w:tcW w:w="1284"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FB382F">
        <w:trPr>
          <w:trHeight w:val="116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4</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Отворена полица 80 х 60х 40</w:t>
            </w:r>
            <w:r w:rsidRPr="00D96628">
              <w:rPr>
                <w:b/>
                <w:bCs/>
                <w:color w:val="000000"/>
                <w:vertAlign w:val="baseline"/>
                <w:lang w:val="en-US"/>
              </w:rPr>
              <w:br/>
            </w:r>
            <w:r w:rsidRPr="00D96628">
              <w:rPr>
                <w:color w:val="000000"/>
                <w:vertAlign w:val="baseline"/>
                <w:lang w:val="en-US"/>
              </w:rPr>
              <w:t>Израђена од универа у дезену кантован АБС траком дебљине 2мм. Полице подесиве по висини на дијаболе.</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6,00 x</w:t>
            </w:r>
          </w:p>
        </w:tc>
        <w:tc>
          <w:tcPr>
            <w:tcW w:w="1284"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FB382F">
        <w:trPr>
          <w:trHeight w:val="199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5</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Затворен ормар са полицама 200 х 140 х 45 </w:t>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Pr="00D96628">
              <w:rPr>
                <w:b/>
                <w:bCs/>
                <w:color w:val="000000"/>
                <w:vertAlign w:val="baseline"/>
                <w:lang w:val="en-US"/>
              </w:rPr>
              <w:t xml:space="preserve">. </w:t>
            </w:r>
            <w:r w:rsidRPr="00D96628">
              <w:rPr>
                <w:color w:val="000000"/>
                <w:vertAlign w:val="baseline"/>
                <w:lang w:val="en-US"/>
              </w:rPr>
              <w:t>Фронтови су опремљени бравама за закључавање. Полице подесиве по висини на дијаболе. Корпус израђен од универа у дезену кантован АБС траком дебљине 2мм.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 xml:space="preserve">2,00 x </w:t>
            </w:r>
          </w:p>
        </w:tc>
        <w:tc>
          <w:tcPr>
            <w:tcW w:w="1284"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lastRenderedPageBreak/>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1268"/>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6</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Отворена п</w:t>
            </w:r>
            <w:r>
              <w:rPr>
                <w:b/>
                <w:bCs/>
                <w:color w:val="000000"/>
                <w:vertAlign w:val="baseline"/>
                <w:lang w:val="sr-Cyrl-RS"/>
              </w:rPr>
              <w:t>о</w:t>
            </w:r>
            <w:r w:rsidRPr="00D96628">
              <w:rPr>
                <w:b/>
                <w:bCs/>
                <w:color w:val="000000"/>
                <w:vertAlign w:val="baseline"/>
                <w:lang w:val="en-US"/>
              </w:rPr>
              <w:t>лица 255 х 260 х 45</w:t>
            </w:r>
            <w:r w:rsidRPr="00D96628">
              <w:rPr>
                <w:b/>
                <w:bCs/>
                <w:color w:val="000000"/>
                <w:vertAlign w:val="baseline"/>
                <w:lang w:val="en-US"/>
              </w:rPr>
              <w:br/>
            </w:r>
            <w:r w:rsidRPr="00D96628">
              <w:rPr>
                <w:color w:val="000000"/>
                <w:vertAlign w:val="baseline"/>
                <w:lang w:val="en-US"/>
              </w:rPr>
              <w:t xml:space="preserve">Израђена од универа у дезену кантован АБС траком дебљине 2мм. </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1,00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FB382F">
        <w:trPr>
          <w:trHeight w:val="179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7</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Ормар двокрилни 200 х 120 х 45</w:t>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Pr="00D96628">
              <w:rPr>
                <w:b/>
                <w:bCs/>
                <w:color w:val="000000"/>
                <w:vertAlign w:val="baseline"/>
                <w:lang w:val="en-US"/>
              </w:rPr>
              <w:t xml:space="preserve">. </w:t>
            </w:r>
            <w:r w:rsidRPr="00D96628">
              <w:rPr>
                <w:color w:val="000000"/>
                <w:vertAlign w:val="baseline"/>
                <w:lang w:val="en-US"/>
              </w:rPr>
              <w:t>Фронтови су опремљени бравама за закључавање. Полице подесиве по висини на дијаболе. Корпус израђен од универа у дезену кантован АБС траком дебљине 2мм.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8,00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109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8</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Кревет 200 х 90 х 45</w:t>
            </w:r>
            <w:r w:rsidRPr="00D96628">
              <w:rPr>
                <w:b/>
                <w:bCs/>
                <w:color w:val="000000"/>
                <w:vertAlign w:val="baseline"/>
                <w:lang w:val="en-US"/>
              </w:rPr>
              <w:br/>
            </w:r>
            <w:r w:rsidRPr="00D96628">
              <w:rPr>
                <w:color w:val="000000"/>
                <w:vertAlign w:val="baseline"/>
                <w:lang w:val="en-US"/>
              </w:rPr>
              <w:t xml:space="preserve">Израђен од универа у дезену кантован АБС траком дебљине 2мм. У цену је није </w:t>
            </w:r>
            <w:proofErr w:type="gramStart"/>
            <w:r w:rsidRPr="00D96628">
              <w:rPr>
                <w:color w:val="000000"/>
                <w:vertAlign w:val="baseline"/>
                <w:lang w:val="en-US"/>
              </w:rPr>
              <w:t>урачунат  душек</w:t>
            </w:r>
            <w:proofErr w:type="gramEnd"/>
            <w:r w:rsidRPr="00D96628">
              <w:rPr>
                <w:color w:val="000000"/>
                <w:vertAlign w:val="baseline"/>
                <w:lang w:val="en-US"/>
              </w:rPr>
              <w:t>.</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2,00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202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9</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Ормар </w:t>
            </w:r>
            <w:proofErr w:type="gramStart"/>
            <w:r w:rsidRPr="00D96628">
              <w:rPr>
                <w:b/>
                <w:bCs/>
                <w:color w:val="000000"/>
                <w:vertAlign w:val="baseline"/>
                <w:lang w:val="en-US"/>
              </w:rPr>
              <w:t>двокрилни  190</w:t>
            </w:r>
            <w:proofErr w:type="gramEnd"/>
            <w:r w:rsidRPr="00D96628">
              <w:rPr>
                <w:b/>
                <w:bCs/>
                <w:color w:val="000000"/>
                <w:vertAlign w:val="baseline"/>
                <w:lang w:val="en-US"/>
              </w:rPr>
              <w:t xml:space="preserve"> х 125 х 55</w:t>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w:t>
            </w:r>
            <w:r w:rsidRPr="00D96628">
              <w:rPr>
                <w:b/>
                <w:bCs/>
                <w:color w:val="000000"/>
                <w:vertAlign w:val="baseline"/>
                <w:lang w:val="en-US"/>
              </w:rPr>
              <w:t xml:space="preserve">. </w:t>
            </w:r>
            <w:r w:rsidRPr="00D96628">
              <w:rPr>
                <w:color w:val="000000"/>
                <w:vertAlign w:val="baseline"/>
                <w:lang w:val="en-US"/>
              </w:rPr>
              <w:t>Фронтови су опремљени бравама за закључавање. Полице подесиве по висини на дијаболе. Корпус израђен од универа у дезену кантован АБС траком дебљине 2мм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1,00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22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10</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 xml:space="preserve">Ормар </w:t>
            </w:r>
            <w:proofErr w:type="gramStart"/>
            <w:r w:rsidRPr="00D96628">
              <w:rPr>
                <w:b/>
                <w:bCs/>
                <w:color w:val="000000"/>
                <w:vertAlign w:val="baseline"/>
                <w:lang w:val="en-US"/>
              </w:rPr>
              <w:t>једнокрилни  200</w:t>
            </w:r>
            <w:proofErr w:type="gramEnd"/>
            <w:r w:rsidRPr="00D96628">
              <w:rPr>
                <w:b/>
                <w:bCs/>
                <w:color w:val="000000"/>
                <w:vertAlign w:val="baseline"/>
                <w:lang w:val="en-US"/>
              </w:rPr>
              <w:t xml:space="preserve"> х 60 х 40</w:t>
            </w:r>
            <w:r w:rsidRPr="00D96628">
              <w:rPr>
                <w:b/>
                <w:bCs/>
                <w:color w:val="000000"/>
                <w:vertAlign w:val="baseline"/>
                <w:lang w:val="en-US"/>
              </w:rPr>
              <w:br/>
            </w:r>
            <w:r w:rsidRPr="00D96628">
              <w:rPr>
                <w:b/>
                <w:bCs/>
                <w:color w:val="000000"/>
                <w:vertAlign w:val="baseline"/>
                <w:lang w:val="en-US"/>
              </w:rPr>
              <w:br/>
            </w:r>
            <w:r w:rsidRPr="00D96628">
              <w:rPr>
                <w:color w:val="000000"/>
                <w:vertAlign w:val="baseline"/>
                <w:lang w:val="en-US"/>
              </w:rPr>
              <w:t>Израђен од универа у дезену кантован АБС траком дебљине 2мм. Фронтови су опремљени бравама за закључавање. Полице подесиве по висини на дијаболе. Корпус израђен од универау дезену кантован АБС траком дебљине 2мм.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1,00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25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11</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Комода са стаклом 200 х 85 х 40</w:t>
            </w:r>
            <w:r w:rsidRPr="00D96628">
              <w:rPr>
                <w:b/>
                <w:bCs/>
                <w:color w:val="000000"/>
                <w:vertAlign w:val="baseline"/>
                <w:lang w:val="en-US"/>
              </w:rPr>
              <w:br/>
            </w:r>
            <w:r w:rsidRPr="00D96628">
              <w:rPr>
                <w:color w:val="000000"/>
                <w:vertAlign w:val="baseline"/>
                <w:lang w:val="en-US"/>
              </w:rPr>
              <w:t xml:space="preserve">Израђена од универа у дезену кантован АБС траком дебљине 2мм. Комода је опремљена стакленим фронтовима и боковима према цртежу. Фронтови су опремљени бравама за закључавање. Унутар комоде поставити полице које се подешавају по висини на дијаболе. Комоду поставити на </w:t>
            </w:r>
            <w:proofErr w:type="gramStart"/>
            <w:r w:rsidRPr="00D96628">
              <w:rPr>
                <w:color w:val="000000"/>
                <w:vertAlign w:val="baseline"/>
                <w:lang w:val="en-US"/>
              </w:rPr>
              <w:t>алуминијумске  ногаре</w:t>
            </w:r>
            <w:proofErr w:type="gramEnd"/>
            <w:r w:rsidRPr="00D96628">
              <w:rPr>
                <w:color w:val="000000"/>
                <w:vertAlign w:val="baseline"/>
                <w:lang w:val="en-US"/>
              </w:rPr>
              <w:t>.</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18,00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FB382F">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FB382F">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FB382F">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FB382F">
        <w:trPr>
          <w:trHeight w:val="190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lastRenderedPageBreak/>
              <w:t>12</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Двокрилна комода 125 х 90 х 55</w:t>
            </w:r>
            <w:r w:rsidRPr="00D96628">
              <w:rPr>
                <w:b/>
                <w:bCs/>
                <w:color w:val="000000"/>
                <w:vertAlign w:val="baseline"/>
                <w:lang w:val="en-US"/>
              </w:rPr>
              <w:br/>
            </w:r>
            <w:r w:rsidRPr="00D96628">
              <w:rPr>
                <w:b/>
                <w:bCs/>
                <w:color w:val="000000"/>
                <w:vertAlign w:val="baseline"/>
                <w:lang w:val="en-US"/>
              </w:rPr>
              <w:br/>
            </w:r>
            <w:r w:rsidRPr="00D96628">
              <w:rPr>
                <w:color w:val="000000"/>
                <w:vertAlign w:val="baseline"/>
                <w:lang w:val="en-US"/>
              </w:rPr>
              <w:t>Израђена од универа у дезену кантован АБС траком дебљине 2мм. Полице подесиве по висини на дијаболе. Корпус израђен од универау дезену кантован АБС траком дебљине 2мм.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1,00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p>
        </w:tc>
        <w:tc>
          <w:tcPr>
            <w:tcW w:w="4962" w:type="dxa"/>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FB382F">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Default="00D326B3" w:rsidP="00FB382F">
            <w:pPr>
              <w:jc w:val="center"/>
              <w:rPr>
                <w:rFonts w:ascii="Arial" w:hAnsi="Arial" w:cs="Arial"/>
                <w:vertAlign w:val="baseline"/>
                <w:lang w:val="en-US"/>
              </w:rPr>
            </w:pPr>
          </w:p>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13</w:t>
            </w:r>
          </w:p>
        </w:tc>
        <w:tc>
          <w:tcPr>
            <w:tcW w:w="4962" w:type="dxa"/>
            <w:hideMark/>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r w:rsidRPr="00D96628">
              <w:rPr>
                <w:b/>
                <w:bCs/>
                <w:color w:val="000000"/>
                <w:vertAlign w:val="baseline"/>
                <w:lang w:val="en-US"/>
              </w:rPr>
              <w:t>Клупа тросед за чекаонице 155 х 83</w:t>
            </w:r>
            <w:proofErr w:type="gramStart"/>
            <w:r w:rsidRPr="00D96628">
              <w:rPr>
                <w:b/>
                <w:bCs/>
                <w:color w:val="000000"/>
                <w:vertAlign w:val="baseline"/>
                <w:lang w:val="en-US"/>
              </w:rPr>
              <w:t>,5</w:t>
            </w:r>
            <w:proofErr w:type="gramEnd"/>
            <w:r w:rsidRPr="00D96628">
              <w:rPr>
                <w:b/>
                <w:bCs/>
                <w:color w:val="000000"/>
                <w:vertAlign w:val="baseline"/>
                <w:lang w:val="en-US"/>
              </w:rPr>
              <w:t xml:space="preserve"> х 46,5</w:t>
            </w:r>
            <w:r w:rsidRPr="00D96628">
              <w:rPr>
                <w:b/>
                <w:bCs/>
                <w:color w:val="000000"/>
                <w:vertAlign w:val="baseline"/>
                <w:lang w:val="en-US"/>
              </w:rPr>
              <w:br/>
            </w:r>
            <w:r w:rsidRPr="00D96628">
              <w:rPr>
                <w:color w:val="000000"/>
                <w:vertAlign w:val="baseline"/>
                <w:lang w:val="en-US"/>
              </w:rPr>
              <w:t>Конструкција израђена од челика заштићена пластификацијом. Седиште израђено од пуне пластике обложено тапациругном.</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4,00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FB38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p>
        </w:tc>
        <w:tc>
          <w:tcPr>
            <w:tcW w:w="4962" w:type="dxa"/>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FB382F">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FB382F">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FB382F">
        <w:trPr>
          <w:trHeight w:val="1954"/>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FB382F">
            <w:pPr>
              <w:jc w:val="center"/>
              <w:rPr>
                <w:rFonts w:ascii="Arial" w:hAnsi="Arial" w:cs="Arial"/>
                <w:vertAlign w:val="baseline"/>
                <w:lang w:val="en-US"/>
              </w:rPr>
            </w:pPr>
            <w:r w:rsidRPr="00D96628">
              <w:rPr>
                <w:rFonts w:ascii="Arial" w:hAnsi="Arial" w:cs="Arial"/>
                <w:vertAlign w:val="baseline"/>
                <w:lang w:val="en-US"/>
              </w:rPr>
              <w:t>14</w:t>
            </w:r>
          </w:p>
        </w:tc>
        <w:tc>
          <w:tcPr>
            <w:tcW w:w="4962" w:type="dxa"/>
            <w:hideMark/>
          </w:tcPr>
          <w:p w:rsidR="00D326B3" w:rsidRPr="00D96628" w:rsidRDefault="00D326B3" w:rsidP="00FB382F">
            <w:pPr>
              <w:jc w:val="both"/>
              <w:cnfStyle w:val="000000000000" w:firstRow="0" w:lastRow="0" w:firstColumn="0" w:lastColumn="0" w:oddVBand="0" w:evenVBand="0" w:oddHBand="0" w:evenHBand="0" w:firstRowFirstColumn="0" w:firstRowLastColumn="0" w:lastRowFirstColumn="0" w:lastRowLastColumn="0"/>
              <w:rPr>
                <w:b/>
                <w:bCs/>
                <w:vertAlign w:val="baseline"/>
                <w:lang w:val="en-US"/>
              </w:rPr>
            </w:pPr>
            <w:r w:rsidRPr="00A90668">
              <w:rPr>
                <w:b/>
                <w:bCs/>
                <w:color w:val="auto"/>
                <w:vertAlign w:val="baseline"/>
                <w:lang w:val="en-US"/>
              </w:rPr>
              <w:t>Канцеларијскастолица</w:t>
            </w:r>
            <w:r w:rsidRPr="00A90668">
              <w:rPr>
                <w:b/>
                <w:bCs/>
                <w:color w:val="auto"/>
                <w:vertAlign w:val="baseline"/>
                <w:lang w:val="en-US"/>
              </w:rPr>
              <w:br/>
            </w:r>
            <w:r w:rsidRPr="00A90668">
              <w:rPr>
                <w:color w:val="auto"/>
                <w:vertAlign w:val="baseline"/>
                <w:lang w:val="en-US"/>
              </w:rPr>
              <w:t>Носивост столице 120кг. Седиште и наслон су обложени сунђером и пресвучени квалитетном тканином. Механизам за подизање класе 3 изузетног квалитета.Постоље столице на точкиће израђено од метала.</w:t>
            </w:r>
          </w:p>
        </w:tc>
        <w:tc>
          <w:tcPr>
            <w:tcW w:w="670"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93,00 x</w:t>
            </w:r>
          </w:p>
        </w:tc>
        <w:tc>
          <w:tcPr>
            <w:tcW w:w="1284" w:type="dxa"/>
            <w:noWrap/>
          </w:tcPr>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FB3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bl>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p w:rsidR="00D326B3" w:rsidRDefault="00D326B3" w:rsidP="00D326B3">
      <w:pPr>
        <w:ind w:firstLine="720"/>
        <w:rPr>
          <w:rFonts w:ascii="Arial" w:hAnsi="Arial" w:cs="Tahoma"/>
          <w:u w:val="single"/>
          <w:vertAlign w:val="baseline"/>
          <w:lang w:val="sr-Latn-CS"/>
        </w:rPr>
      </w:pPr>
    </w:p>
    <w:p w:rsidR="0039263E" w:rsidRPr="00724F61" w:rsidRDefault="0039263E" w:rsidP="00D326B3">
      <w:pPr>
        <w:suppressAutoHyphens/>
        <w:ind w:left="-709"/>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Default="0039263E" w:rsidP="0039263E">
      <w:pPr>
        <w:jc w:val="both"/>
        <w:rPr>
          <w:rFonts w:ascii="Arial" w:hAnsi="Arial" w:cs="Arial"/>
          <w:b/>
          <w:sz w:val="22"/>
          <w:szCs w:val="22"/>
          <w:vertAlign w:val="baseline"/>
          <w:lang w:val="sr-Latn-R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D326B3" w:rsidRPr="00D326B3" w:rsidRDefault="00D326B3" w:rsidP="0039263E">
      <w:pPr>
        <w:jc w:val="both"/>
        <w:rPr>
          <w:rFonts w:ascii="Arial" w:hAnsi="Arial" w:cs="Arial"/>
          <w:b/>
          <w:sz w:val="22"/>
          <w:szCs w:val="22"/>
          <w:vertAlign w:val="baseline"/>
          <w:lang w:val="sr-Latn-R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sr-Latn-RS"/>
        </w:rPr>
      </w:pPr>
    </w:p>
    <w:p w:rsid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D326B3" w:rsidRP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Pr="00BA004E">
        <w:rPr>
          <w:rFonts w:ascii="Arial" w:hAnsi="Arial" w:cs="Arial"/>
          <w:noProof/>
          <w:sz w:val="22"/>
          <w:szCs w:val="22"/>
          <w:vertAlign w:val="baseline"/>
          <w:lang w:val="sr-Cyrl-CS" w:eastAsia="sr-Latn-CS"/>
        </w:rPr>
        <w:t xml:space="preserve"> </w:t>
      </w:r>
      <w:r w:rsidR="00667E3C" w:rsidRPr="007D172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 xml:space="preserve">намештаја, </w:t>
      </w:r>
      <w:r w:rsidR="00667E3C">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1-8/2016</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2549">
        <w:rPr>
          <w:rFonts w:ascii="Arial" w:hAnsi="Arial" w:cs="Arial"/>
          <w:b/>
          <w:bCs/>
          <w:noProof/>
          <w:sz w:val="22"/>
          <w:szCs w:val="22"/>
          <w:vertAlign w:val="baseline"/>
          <w:lang w:val="sr-Cyrl-CS" w:eastAsia="sr-Latn-CS"/>
        </w:rPr>
        <w:t>6</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B439ED"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CA0997">
        <w:rPr>
          <w:rFonts w:ascii="Arial" w:hAnsi="Arial" w:cs="Arial"/>
          <w:b/>
          <w:sz w:val="22"/>
          <w:szCs w:val="22"/>
          <w:vertAlign w:val="baseline"/>
          <w:lang w:val="sr-Cyrl-CS"/>
        </w:rPr>
        <w:t xml:space="preserve">: </w:t>
      </w:r>
      <w:r w:rsidR="00C22E50" w:rsidRPr="00B439ED">
        <w:rPr>
          <w:rFonts w:ascii="Arial" w:hAnsi="Arial" w:cs="Arial"/>
          <w:sz w:val="22"/>
          <w:szCs w:val="22"/>
          <w:vertAlign w:val="baseline"/>
          <w:lang w:val="sr-Cyrl-CS"/>
        </w:rPr>
        <w:t>Рок за испоруку добра је</w:t>
      </w:r>
      <w:r w:rsidR="00C22E50">
        <w:rPr>
          <w:rFonts w:ascii="Arial" w:hAnsi="Arial" w:cs="Arial"/>
          <w:sz w:val="22"/>
          <w:szCs w:val="22"/>
          <w:vertAlign w:val="baseline"/>
          <w:lang w:val="sr-Cyrl-RS"/>
        </w:rPr>
        <w:t xml:space="preserve"> ____________ а најдуже 20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r w:rsidR="00CA0997">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B367EC" w:rsidP="0096382D">
      <w:pPr>
        <w:autoSpaceDE w:val="0"/>
        <w:autoSpaceDN w:val="0"/>
        <w:adjustRightInd w:val="0"/>
        <w:ind w:firstLine="567"/>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A0997">
        <w:rPr>
          <w:rFonts w:ascii="Arial" w:hAnsi="Arial" w:cs="Arial"/>
          <w:bCs/>
          <w:sz w:val="22"/>
          <w:szCs w:val="22"/>
          <w:vertAlign w:val="baseline"/>
          <w:lang w:val="ru-RU"/>
        </w:rPr>
        <w:t xml:space="preserve">: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96382D">
        <w:rPr>
          <w:rFonts w:ascii="Arial" w:hAnsi="Arial" w:cs="Arial"/>
          <w:bCs/>
          <w:sz w:val="22"/>
          <w:szCs w:val="22"/>
          <w:vertAlign w:val="baseline"/>
          <w:lang w:val="ru-RU"/>
        </w:rPr>
        <w:t xml:space="preserve">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sidRPr="00CA0997">
        <w:rPr>
          <w:rFonts w:ascii="Arial" w:hAnsi="Arial" w:cs="Arial"/>
          <w:b/>
          <w:noProof/>
          <w:sz w:val="22"/>
          <w:szCs w:val="22"/>
          <w:vertAlign w:val="baseline"/>
          <w:lang w:val="ru-RU"/>
        </w:rPr>
        <w:t>Средства за предметну јавну набавку</w:t>
      </w:r>
      <w:r w:rsidR="00092549" w:rsidRPr="00CA0997">
        <w:rPr>
          <w:rFonts w:ascii="Arial" w:hAnsi="Arial" w:cs="Arial"/>
          <w:noProof/>
          <w:sz w:val="22"/>
          <w:szCs w:val="22"/>
          <w:vertAlign w:val="baseline"/>
          <w:lang w:val="ru-RU"/>
        </w:rPr>
        <w:t xml:space="preserve"> </w:t>
      </w:r>
      <w:r w:rsidR="00092549">
        <w:rPr>
          <w:rFonts w:ascii="Arial" w:hAnsi="Arial" w:cs="Arial"/>
          <w:noProof/>
          <w:color w:val="000000"/>
          <w:sz w:val="22"/>
          <w:szCs w:val="22"/>
          <w:vertAlign w:val="baseline"/>
          <w:lang w:val="ru-RU"/>
        </w:rPr>
        <w:t>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Latn-RS" w:eastAsia="sr-Latn-CS"/>
        </w:rPr>
      </w:pPr>
      <w:r>
        <w:rPr>
          <w:rFonts w:ascii="Arial" w:hAnsi="Arial" w:cs="Arial"/>
          <w:noProof/>
          <w:sz w:val="22"/>
          <w:szCs w:val="22"/>
          <w:vertAlign w:val="baseline"/>
          <w:lang w:val="sr-Cyrl-CS" w:eastAsia="sr-Latn-CS"/>
        </w:rPr>
        <w:tab/>
      </w:r>
    </w:p>
    <w:p w:rsidR="00335903" w:rsidRDefault="00335903" w:rsidP="000C39EE">
      <w:pPr>
        <w:autoSpaceDE w:val="0"/>
        <w:autoSpaceDN w:val="0"/>
        <w:adjustRightInd w:val="0"/>
        <w:jc w:val="both"/>
        <w:rPr>
          <w:rFonts w:ascii="Arial" w:hAnsi="Arial" w:cs="Arial"/>
          <w:noProof/>
          <w:sz w:val="22"/>
          <w:szCs w:val="22"/>
          <w:vertAlign w:val="baseline"/>
          <w:lang w:val="sr-Latn-RS" w:eastAsia="sr-Latn-CS"/>
        </w:rPr>
      </w:pPr>
    </w:p>
    <w:p w:rsidR="00335903" w:rsidRPr="00335903" w:rsidRDefault="00335903" w:rsidP="000C39EE">
      <w:pPr>
        <w:autoSpaceDE w:val="0"/>
        <w:autoSpaceDN w:val="0"/>
        <w:adjustRightInd w:val="0"/>
        <w:jc w:val="both"/>
        <w:rPr>
          <w:rFonts w:ascii="Arial" w:hAnsi="Arial" w:cs="Arial"/>
          <w:noProof/>
          <w:sz w:val="22"/>
          <w:szCs w:val="22"/>
          <w:vertAlign w:val="baseline"/>
          <w:lang w:val="sr-Latn-RS" w:eastAsia="sr-Latn-CS"/>
        </w:rPr>
      </w:pPr>
    </w:p>
    <w:p w:rsidR="00C22E50" w:rsidRDefault="00C22E50" w:rsidP="000C39EE">
      <w:pPr>
        <w:autoSpaceDE w:val="0"/>
        <w:autoSpaceDN w:val="0"/>
        <w:adjustRightInd w:val="0"/>
        <w:jc w:val="both"/>
        <w:rPr>
          <w:rFonts w:ascii="Arial" w:hAnsi="Arial" w:cs="Arial"/>
          <w:noProof/>
          <w:sz w:val="22"/>
          <w:szCs w:val="22"/>
          <w:vertAlign w:val="baseline"/>
          <w:lang w:val="sr-Latn-RS" w:eastAsia="sr-Latn-CS"/>
        </w:rPr>
      </w:pPr>
    </w:p>
    <w:p w:rsidR="00D326B3" w:rsidRPr="00D326B3" w:rsidRDefault="00D326B3" w:rsidP="000C39EE">
      <w:pPr>
        <w:autoSpaceDE w:val="0"/>
        <w:autoSpaceDN w:val="0"/>
        <w:adjustRightInd w:val="0"/>
        <w:jc w:val="both"/>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667E3C">
        <w:rPr>
          <w:rFonts w:ascii="Arial" w:hAnsi="Arial" w:cs="Arial"/>
          <w:noProof/>
          <w:sz w:val="22"/>
          <w:szCs w:val="22"/>
          <w:vertAlign w:val="baseline"/>
          <w:lang w:val="sr-Cyrl-CS"/>
        </w:rPr>
        <w:t>8</w:t>
      </w:r>
      <w:r w:rsidR="00092549" w:rsidRPr="00DF7D0C">
        <w:rPr>
          <w:rFonts w:ascii="Arial" w:hAnsi="Arial" w:cs="Arial"/>
          <w:noProof/>
          <w:sz w:val="22"/>
          <w:szCs w:val="22"/>
          <w:vertAlign w:val="baseline"/>
          <w:lang w:val="sr-Cyrl-CS"/>
        </w:rPr>
        <w:t>/2016</w:t>
      </w:r>
      <w:r w:rsidRPr="00DF7D0C">
        <w:rPr>
          <w:rFonts w:ascii="Arial" w:hAnsi="Arial" w:cs="Arial"/>
          <w:sz w:val="22"/>
          <w:szCs w:val="22"/>
          <w:vertAlign w:val="baseline"/>
          <w:lang w:val="sr-Cyrl-CS" w:eastAsia="ar-SA"/>
        </w:rPr>
        <w:t xml:space="preserve">); </w:t>
      </w:r>
    </w:p>
    <w:p w:rsidR="00DF7D0C" w:rsidRPr="00DF7D0C" w:rsidRDefault="00DF7D0C" w:rsidP="00B81119">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____________ </w:t>
      </w:r>
      <w:r w:rsidR="00C22E50" w:rsidRPr="00CA0997">
        <w:rPr>
          <w:rFonts w:ascii="Arial" w:hAnsi="Arial" w:cs="Arial"/>
          <w:sz w:val="22"/>
          <w:szCs w:val="22"/>
          <w:vertAlign w:val="baseline"/>
          <w:lang w:val="sr-Cyrl-RS"/>
        </w:rPr>
        <w:t xml:space="preserve">а најдуже 20 дана </w:t>
      </w:r>
      <w:r w:rsidR="00C22E50">
        <w:rPr>
          <w:rFonts w:ascii="Arial" w:hAnsi="Arial" w:cs="Arial"/>
          <w:sz w:val="22"/>
          <w:szCs w:val="22"/>
          <w:vertAlign w:val="baseline"/>
          <w:lang w:val="sr-Cyrl-RS"/>
        </w:rPr>
        <w:t xml:space="preserve">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667E3C" w:rsidRDefault="003A53CF" w:rsidP="003A53CF">
      <w:pPr>
        <w:rPr>
          <w:rFonts w:ascii="Arial" w:hAnsi="Arial" w:cs="Tahoma"/>
          <w:sz w:val="22"/>
          <w:szCs w:val="22"/>
          <w:vertAlign w:val="baseline"/>
          <w:lang w:val="sr-Cyrl-R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w:t>
      </w:r>
      <w:r w:rsidR="00667E3C">
        <w:rPr>
          <w:rFonts w:ascii="Arial" w:hAnsi="Arial" w:cs="Tahoma"/>
          <w:sz w:val="22"/>
          <w:szCs w:val="22"/>
          <w:vertAlign w:val="baseline"/>
          <w:lang w:val="sr-Cyrl-RS"/>
        </w:rPr>
        <w:t xml:space="preserve"> и</w:t>
      </w:r>
      <w:r w:rsidRPr="00DF7D0C">
        <w:rPr>
          <w:rFonts w:ascii="Arial" w:hAnsi="Arial" w:cs="Tahoma"/>
          <w:sz w:val="22"/>
          <w:szCs w:val="22"/>
          <w:vertAlign w:val="baseline"/>
          <w:lang w:val="sr-Latn-CS"/>
        </w:rPr>
        <w:t xml:space="preserve"> гарантне листове</w:t>
      </w:r>
      <w:r w:rsidR="00667E3C">
        <w:rPr>
          <w:rFonts w:ascii="Arial" w:hAnsi="Arial" w:cs="Tahoma"/>
          <w:sz w:val="22"/>
          <w:szCs w:val="22"/>
          <w:vertAlign w:val="baseline"/>
          <w:lang w:val="sr-Cyrl-RS"/>
        </w:rPr>
        <w:t>.</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6.1 </w:t>
      </w: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6.2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lastRenderedPageBreak/>
        <w:t xml:space="preserve">6.3  </w:t>
      </w: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Default="00B81119" w:rsidP="00B81119">
      <w:pPr>
        <w:jc w:val="both"/>
        <w:rPr>
          <w:rFonts w:ascii="Arial" w:hAnsi="Arial" w:cs="Arial"/>
          <w:sz w:val="22"/>
          <w:szCs w:val="22"/>
          <w:vertAlign w:val="baseline"/>
          <w:lang w:val="sr-Latn-RS"/>
        </w:rPr>
      </w:pPr>
      <w:r w:rsidRPr="00B81119">
        <w:rPr>
          <w:rFonts w:ascii="Arial" w:hAnsi="Arial" w:cs="Arial"/>
          <w:b/>
          <w:sz w:val="22"/>
          <w:szCs w:val="22"/>
          <w:vertAlign w:val="baseline"/>
          <w:lang w:val="sr-Cyrl-RS"/>
        </w:rPr>
        <w:t xml:space="preserve">6.4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споручилац не испуни своју обавезу на начин и у року из предходног става</w:t>
      </w:r>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 може да раскине уговор.</w:t>
      </w:r>
    </w:p>
    <w:p w:rsidR="009A7D2D" w:rsidRPr="009A7D2D" w:rsidRDefault="009A7D2D" w:rsidP="00B81119">
      <w:pPr>
        <w:jc w:val="both"/>
        <w:rPr>
          <w:rFonts w:ascii="Arial" w:hAnsi="Arial" w:cs="Arial"/>
          <w:sz w:val="22"/>
          <w:szCs w:val="22"/>
          <w:vertAlign w:val="baseline"/>
          <w:lang w:val="sr-Latn-RS"/>
        </w:rPr>
      </w:pPr>
    </w:p>
    <w:p w:rsidR="009A7D2D" w:rsidRDefault="009A7D2D" w:rsidP="009A7D2D">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 xml:space="preserve">Члан </w:t>
      </w:r>
      <w:r>
        <w:rPr>
          <w:rFonts w:ascii="Arial" w:hAnsi="Arial" w:cs="Arial"/>
          <w:b/>
          <w:sz w:val="22"/>
          <w:szCs w:val="22"/>
          <w:vertAlign w:val="baseline"/>
          <w:lang w:val="sr-Latn-RS"/>
        </w:rPr>
        <w:t>7</w:t>
      </w:r>
      <w:r w:rsidRPr="00281656">
        <w:rPr>
          <w:rFonts w:ascii="Arial" w:hAnsi="Arial" w:cs="Arial"/>
          <w:b/>
          <w:sz w:val="22"/>
          <w:szCs w:val="22"/>
          <w:vertAlign w:val="baseline"/>
          <w:lang w:val="ru-RU"/>
        </w:rPr>
        <w:t>.</w:t>
      </w:r>
    </w:p>
    <w:p w:rsidR="009A7D2D" w:rsidRPr="009A7D2D" w:rsidRDefault="009A7D2D" w:rsidP="009A7D2D">
      <w:pPr>
        <w:tabs>
          <w:tab w:val="left" w:pos="0"/>
          <w:tab w:val="left" w:pos="426"/>
          <w:tab w:val="left" w:pos="567"/>
        </w:tabs>
        <w:autoSpaceDE w:val="0"/>
        <w:autoSpaceDN w:val="0"/>
        <w:adjustRightInd w:val="0"/>
        <w:jc w:val="both"/>
        <w:rPr>
          <w:rFonts w:ascii="Arial" w:hAnsi="Arial" w:cs="Arial"/>
          <w:sz w:val="22"/>
          <w:szCs w:val="22"/>
          <w:vertAlign w:val="baseline"/>
          <w:lang w:val="sr-Cyrl-CS"/>
        </w:rPr>
      </w:pPr>
      <w:r w:rsidRPr="009A7D2D">
        <w:rPr>
          <w:rFonts w:ascii="Arial" w:hAnsi="Arial" w:cs="Arial"/>
          <w:b/>
          <w:bCs/>
          <w:noProof/>
          <w:sz w:val="22"/>
          <w:szCs w:val="22"/>
          <w:vertAlign w:val="baseline"/>
          <w:lang w:val="sr-Latn-RS" w:eastAsia="sr-Latn-CS"/>
        </w:rPr>
        <w:t>7.1.</w:t>
      </w:r>
      <w:r>
        <w:rPr>
          <w:rFonts w:ascii="Arial" w:hAnsi="Arial" w:cs="Arial"/>
          <w:bCs/>
          <w:noProof/>
          <w:sz w:val="22"/>
          <w:szCs w:val="22"/>
          <w:vertAlign w:val="baseline"/>
          <w:lang w:val="sr-Latn-RS" w:eastAsia="sr-Latn-CS"/>
        </w:rPr>
        <w:t xml:space="preserve"> </w:t>
      </w:r>
      <w:r w:rsidRPr="009A7D2D">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9A7D2D">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9A7D2D">
        <w:rPr>
          <w:rFonts w:ascii="Arial" w:hAnsi="Arial" w:cs="Arial"/>
          <w:b/>
          <w:sz w:val="22"/>
          <w:szCs w:val="22"/>
          <w:vertAlign w:val="baseline"/>
          <w:lang w:val="sr-Cyrl-CS"/>
        </w:rPr>
        <w:t>„ без протеста“</w:t>
      </w:r>
      <w:r w:rsidRPr="009A7D2D">
        <w:rPr>
          <w:rFonts w:ascii="Arial" w:hAnsi="Arial" w:cs="Arial"/>
          <w:sz w:val="22"/>
          <w:szCs w:val="22"/>
          <w:vertAlign w:val="baseline"/>
          <w:lang w:val="sr-Cyrl-CS"/>
        </w:rPr>
        <w:t xml:space="preserve"> и роком доспећа </w:t>
      </w:r>
      <w:r w:rsidRPr="009A7D2D">
        <w:rPr>
          <w:rFonts w:ascii="Arial" w:hAnsi="Arial" w:cs="Arial"/>
          <w:b/>
          <w:sz w:val="22"/>
          <w:szCs w:val="22"/>
          <w:vertAlign w:val="baseline"/>
          <w:lang w:val="sr-Cyrl-CS"/>
        </w:rPr>
        <w:t>„ по виђењу“</w:t>
      </w:r>
      <w:r w:rsidRPr="009A7D2D">
        <w:rPr>
          <w:rFonts w:ascii="Arial" w:hAnsi="Arial" w:cs="Arial"/>
          <w:sz w:val="22"/>
          <w:szCs w:val="22"/>
          <w:vertAlign w:val="baseline"/>
          <w:lang w:val="sr-Cyrl-CS"/>
        </w:rPr>
        <w:t xml:space="preserve"> на износ од 10% од укупне вредности уговора са ПДВ-ом</w:t>
      </w:r>
      <w:r w:rsidRPr="009A7D2D">
        <w:rPr>
          <w:rFonts w:ascii="Arial" w:hAnsi="Arial" w:cs="Arial"/>
          <w:bCs/>
          <w:noProof/>
          <w:sz w:val="22"/>
          <w:szCs w:val="22"/>
          <w:vertAlign w:val="baseline"/>
          <w:lang w:val="sr-Cyrl-CS" w:eastAsia="sr-Latn-CS"/>
        </w:rPr>
        <w:t xml:space="preserve"> за </w:t>
      </w:r>
      <w:r w:rsidRPr="009A7D2D">
        <w:rPr>
          <w:rFonts w:ascii="Arial" w:hAnsi="Arial" w:cs="Arial"/>
          <w:b/>
          <w:bCs/>
          <w:noProof/>
          <w:sz w:val="22"/>
          <w:szCs w:val="22"/>
          <w:vertAlign w:val="baseline"/>
          <w:lang w:val="sr-Cyrl-CS" w:eastAsia="sr-Latn-CS"/>
        </w:rPr>
        <w:t xml:space="preserve">озбиљност понуде. </w:t>
      </w:r>
      <w:r w:rsidRPr="009A7D2D">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9A7D2D" w:rsidRDefault="009A7D2D" w:rsidP="009A7D2D">
      <w:pPr>
        <w:autoSpaceDE w:val="0"/>
        <w:autoSpaceDN w:val="0"/>
        <w:adjustRightInd w:val="0"/>
        <w:jc w:val="both"/>
        <w:rPr>
          <w:rFonts w:ascii="Arial" w:hAnsi="Arial" w:cs="Arial"/>
          <w:sz w:val="22"/>
          <w:szCs w:val="22"/>
          <w:vertAlign w:val="baseline"/>
          <w:lang w:val="sr-Cyrl-CS"/>
        </w:rPr>
      </w:pPr>
      <w:r>
        <w:rPr>
          <w:rFonts w:ascii="Arial" w:hAnsi="Arial" w:cs="Arial"/>
          <w:b/>
          <w:bCs/>
          <w:noProof/>
          <w:sz w:val="22"/>
          <w:szCs w:val="22"/>
          <w:vertAlign w:val="baseline"/>
          <w:lang w:val="sr-Latn-RS" w:eastAsia="sr-Latn-CS"/>
        </w:rPr>
        <w:t>7</w:t>
      </w:r>
      <w:r w:rsidRPr="00485B6A">
        <w:rPr>
          <w:rFonts w:ascii="Arial" w:hAnsi="Arial" w:cs="Arial"/>
          <w:b/>
          <w:bCs/>
          <w:noProof/>
          <w:sz w:val="22"/>
          <w:szCs w:val="22"/>
          <w:vertAlign w:val="baseline"/>
          <w:lang w:val="sr-Cyrl-CS" w:eastAsia="sr-Latn-CS"/>
        </w:rPr>
        <w:t>.2.</w:t>
      </w:r>
      <w:r w:rsidRPr="001843EC">
        <w:rPr>
          <w:rFonts w:ascii="Arial" w:hAnsi="Arial" w:cs="Arial"/>
          <w:b/>
          <w:bCs/>
          <w:noProof/>
          <w:color w:val="FF0000"/>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FE082F">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 xml:space="preserve"> </w:t>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9A7D2D" w:rsidRPr="00281656" w:rsidRDefault="009A7D2D" w:rsidP="009A7D2D">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Latn-RS" w:eastAsia="sr-Latn-CS"/>
        </w:rPr>
        <w:t>7</w:t>
      </w:r>
      <w:r w:rsidRPr="001843EC">
        <w:rPr>
          <w:rFonts w:ascii="Arial" w:hAnsi="Arial" w:cs="Arial"/>
          <w:b/>
          <w:bCs/>
          <w:noProof/>
          <w:sz w:val="22"/>
          <w:szCs w:val="22"/>
          <w:vertAlign w:val="baseline"/>
          <w:lang w:val="sr-Cyrl-CS" w:eastAsia="sr-Latn-CS"/>
        </w:rPr>
        <w:t>.3</w:t>
      </w:r>
      <w:r>
        <w:rPr>
          <w:rFonts w:ascii="Arial" w:hAnsi="Arial" w:cs="Arial"/>
          <w:bCs/>
          <w:noProof/>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примопредаје радова 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9A7D2D" w:rsidRPr="0099365A" w:rsidRDefault="009A7D2D" w:rsidP="009A7D2D">
      <w:pPr>
        <w:autoSpaceDE w:val="0"/>
        <w:autoSpaceDN w:val="0"/>
        <w:adjustRightInd w:val="0"/>
        <w:jc w:val="both"/>
        <w:rPr>
          <w:rFonts w:ascii="Arial" w:hAnsi="Arial" w:cs="Arial"/>
          <w:sz w:val="22"/>
          <w:szCs w:val="22"/>
          <w:vertAlign w:val="baseline"/>
          <w:lang w:val="sr-Cyrl-CS"/>
        </w:rPr>
      </w:pPr>
      <w:r w:rsidRPr="001843EC">
        <w:rPr>
          <w:rFonts w:ascii="Arial" w:hAnsi="Arial" w:cs="Arial"/>
          <w:b/>
          <w:sz w:val="22"/>
          <w:szCs w:val="22"/>
          <w:vertAlign w:val="baseline"/>
          <w:lang w:val="sr-Cyrl-CS"/>
        </w:rPr>
        <w:t>1</w:t>
      </w:r>
      <w:r>
        <w:rPr>
          <w:rFonts w:ascii="Arial" w:hAnsi="Arial" w:cs="Arial"/>
          <w:b/>
          <w:sz w:val="22"/>
          <w:szCs w:val="22"/>
          <w:vertAlign w:val="baseline"/>
          <w:lang w:val="sr-Cyrl-CS"/>
        </w:rPr>
        <w:t>0</w:t>
      </w:r>
      <w:r w:rsidRPr="001843EC">
        <w:rPr>
          <w:rFonts w:ascii="Arial" w:hAnsi="Arial" w:cs="Arial"/>
          <w:b/>
          <w:sz w:val="22"/>
          <w:szCs w:val="22"/>
          <w:vertAlign w:val="baseline"/>
          <w:lang w:val="sr-Cyrl-CS"/>
        </w:rPr>
        <w:t>.4.</w:t>
      </w:r>
      <w:r>
        <w:rPr>
          <w:rFonts w:ascii="Arial" w:hAnsi="Arial" w:cs="Arial"/>
          <w:sz w:val="22"/>
          <w:szCs w:val="22"/>
          <w:vertAlign w:val="baseline"/>
          <w:lang w:val="sr-Cyrl-CS"/>
        </w:rPr>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9A7D2D" w:rsidRPr="00322D0D" w:rsidRDefault="009A7D2D" w:rsidP="009A7D2D">
      <w:pPr>
        <w:suppressAutoHyphens/>
        <w:ind w:right="184" w:firstLine="567"/>
        <w:jc w:val="both"/>
        <w:rPr>
          <w:rFonts w:ascii="Arial" w:hAnsi="Arial" w:cs="Arial"/>
          <w:noProof/>
          <w:color w:val="FF0000"/>
          <w:sz w:val="22"/>
          <w:szCs w:val="22"/>
          <w:vertAlign w:val="baseline"/>
          <w:lang w:val="sr-Cyrl-CS" w:eastAsia="zh-CN"/>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8</w:t>
      </w:r>
      <w:r w:rsidRPr="00DF7D0C">
        <w:rPr>
          <w:rFonts w:ascii="Arial" w:hAnsi="Arial" w:cs="Arial"/>
          <w:b/>
          <w:sz w:val="22"/>
          <w:szCs w:val="22"/>
          <w:vertAlign w:val="baseline"/>
          <w:lang w:val="sr-Cyrl-CS"/>
        </w:rPr>
        <w:t xml:space="preserve">. </w:t>
      </w:r>
    </w:p>
    <w:p w:rsidR="0096382D" w:rsidRPr="00DF7D0C" w:rsidRDefault="009A7D2D" w:rsidP="0096382D">
      <w:pPr>
        <w:autoSpaceDE w:val="0"/>
        <w:autoSpaceDN w:val="0"/>
        <w:adjustRightInd w:val="0"/>
        <w:jc w:val="both"/>
        <w:rPr>
          <w:rFonts w:ascii="Arial" w:hAnsi="Arial" w:cs="Arial"/>
          <w:bCs/>
          <w:sz w:val="22"/>
          <w:szCs w:val="22"/>
          <w:vertAlign w:val="baseline"/>
          <w:lang w:val="ru-RU"/>
        </w:rPr>
      </w:pPr>
      <w:r>
        <w:rPr>
          <w:rFonts w:ascii="Arial" w:hAnsi="Arial" w:cs="Arial"/>
          <w:b/>
          <w:bCs/>
          <w:sz w:val="22"/>
          <w:szCs w:val="22"/>
          <w:vertAlign w:val="baseline"/>
          <w:lang w:val="sr-Latn-RS"/>
        </w:rPr>
        <w:t>8</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w:t>
      </w:r>
      <w:r w:rsidR="0096382D" w:rsidRPr="00CA0997">
        <w:rPr>
          <w:rFonts w:ascii="Arial" w:hAnsi="Arial" w:cs="Arial"/>
          <w:bCs/>
          <w:sz w:val="22"/>
          <w:szCs w:val="22"/>
          <w:vertAlign w:val="baseline"/>
          <w:lang w:val="ru-RU"/>
        </w:rPr>
        <w:t xml:space="preserve">рок је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DF7D0C">
        <w:rPr>
          <w:rFonts w:ascii="Arial" w:hAnsi="Arial" w:cs="Arial"/>
          <w:bCs/>
          <w:sz w:val="22"/>
          <w:szCs w:val="22"/>
          <w:vertAlign w:val="baseline"/>
          <w:lang w:val="ru-RU"/>
        </w:rPr>
        <w:t xml:space="preserve">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9</w:t>
      </w:r>
      <w:r w:rsidRPr="00DF7D0C">
        <w:rPr>
          <w:rFonts w:ascii="Arial" w:hAnsi="Arial" w:cs="Arial"/>
          <w:b/>
          <w:sz w:val="22"/>
          <w:szCs w:val="22"/>
          <w:vertAlign w:val="baseline"/>
          <w:lang w:val="sr-Cyrl-CS"/>
        </w:rPr>
        <w:t>.</w:t>
      </w:r>
    </w:p>
    <w:p w:rsidR="0039263E"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Default="0039263E" w:rsidP="0039263E">
      <w:pPr>
        <w:jc w:val="both"/>
        <w:rPr>
          <w:rFonts w:ascii="Arial" w:hAnsi="Arial" w:cs="Arial"/>
          <w:sz w:val="22"/>
          <w:szCs w:val="22"/>
          <w:vertAlign w:val="baseline"/>
          <w:lang w:val="sr-Latn-RS"/>
        </w:rPr>
      </w:pPr>
    </w:p>
    <w:p w:rsidR="009A7D2D" w:rsidRPr="009A7D2D" w:rsidRDefault="009A7D2D" w:rsidP="0039263E">
      <w:pPr>
        <w:jc w:val="both"/>
        <w:rPr>
          <w:rFonts w:ascii="Arial" w:hAnsi="Arial" w:cs="Arial"/>
          <w:sz w:val="22"/>
          <w:szCs w:val="22"/>
          <w:vertAlign w:val="baseline"/>
          <w:lang w:val="sr-Latn-R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 xml:space="preserve">Члан </w:t>
      </w:r>
      <w:r w:rsidR="009A7D2D">
        <w:rPr>
          <w:rFonts w:ascii="Arial" w:hAnsi="Arial" w:cs="Arial"/>
          <w:b/>
          <w:sz w:val="22"/>
          <w:szCs w:val="22"/>
          <w:vertAlign w:val="baseline"/>
          <w:lang w:val="sr-Latn-RS"/>
        </w:rPr>
        <w:t>10</w:t>
      </w:r>
      <w:r w:rsidRPr="00DF7D0C">
        <w:rPr>
          <w:rFonts w:ascii="Arial" w:hAnsi="Arial" w:cs="Arial"/>
          <w:sz w:val="22"/>
          <w:szCs w:val="22"/>
          <w:vertAlign w:val="baseline"/>
          <w:lang w:val="sr-Cyrl-CS"/>
        </w:rPr>
        <w:t>.</w:t>
      </w:r>
    </w:p>
    <w:p w:rsid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.2.</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.3.</w:t>
      </w:r>
      <w:r w:rsidR="002B2493">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2B2493">
        <w:rPr>
          <w:rFonts w:ascii="Arial" w:hAnsi="Arial" w:cs="Arial"/>
          <w:sz w:val="22"/>
          <w:szCs w:val="22"/>
          <w:vertAlign w:val="baseline"/>
          <w:lang w:val="sr-Cyrl-CS"/>
        </w:rPr>
        <w:t>30.0</w:t>
      </w:r>
      <w:r w:rsidR="00C22E50">
        <w:rPr>
          <w:rFonts w:ascii="Arial" w:hAnsi="Arial" w:cs="Arial"/>
          <w:sz w:val="22"/>
          <w:szCs w:val="22"/>
          <w:vertAlign w:val="baseline"/>
          <w:lang w:val="sr-Cyrl-CS"/>
        </w:rPr>
        <w:t>7</w:t>
      </w:r>
      <w:r w:rsidR="002B2493">
        <w:rPr>
          <w:rFonts w:ascii="Arial" w:hAnsi="Arial" w:cs="Arial"/>
          <w:sz w:val="22"/>
          <w:szCs w:val="22"/>
          <w:vertAlign w:val="baseline"/>
          <w:lang w:val="sr-Cyrl-CS"/>
        </w:rPr>
        <w:t>.2016</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A90668" w:rsidRDefault="00A90668"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667E3C">
        <w:rPr>
          <w:rFonts w:ascii="Arial" w:hAnsi="Arial" w:cs="Arial"/>
          <w:b/>
          <w:noProof/>
          <w:sz w:val="22"/>
          <w:szCs w:val="22"/>
          <w:vertAlign w:val="baseline"/>
          <w:lang w:val="sr-Cyrl-CS"/>
        </w:rPr>
        <w:t>намештаја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2549"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w:t>
      </w:r>
      <w:r w:rsidR="00667E3C">
        <w:rPr>
          <w:rFonts w:ascii="Arial" w:hAnsi="Arial" w:cs="Arial"/>
          <w:b/>
          <w:noProof/>
          <w:sz w:val="22"/>
          <w:szCs w:val="22"/>
          <w:vertAlign w:val="baseline"/>
          <w:lang w:val="sr-Cyrl-CS"/>
        </w:rPr>
        <w:t>8</w:t>
      </w:r>
      <w:r>
        <w:rPr>
          <w:rFonts w:ascii="Arial" w:hAnsi="Arial" w:cs="Arial"/>
          <w:b/>
          <w:noProof/>
          <w:sz w:val="22"/>
          <w:szCs w:val="22"/>
          <w:vertAlign w:val="baseline"/>
          <w:lang w:val="sr-Cyrl-CS"/>
        </w:rPr>
        <w:t>/2016</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AE" w:rsidRDefault="007A5AAE">
      <w:r>
        <w:separator/>
      </w:r>
    </w:p>
  </w:endnote>
  <w:endnote w:type="continuationSeparator" w:id="0">
    <w:p w:rsidR="007A5AAE" w:rsidRDefault="007A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97" w:rsidRDefault="00CA099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997" w:rsidRDefault="00CA0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97" w:rsidRPr="00CB5A37" w:rsidRDefault="00CA0997"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9A7D2D">
      <w:rPr>
        <w:rStyle w:val="PageNumber"/>
        <w:rFonts w:ascii="Arial" w:hAnsi="Arial" w:cs="Arial"/>
        <w:i/>
        <w:noProof/>
        <w:position w:val="-6"/>
        <w:sz w:val="20"/>
        <w:szCs w:val="20"/>
        <w:vertAlign w:val="baseline"/>
      </w:rPr>
      <w:t>3</w:t>
    </w:r>
    <w:r w:rsidRPr="00CB5A37">
      <w:rPr>
        <w:rStyle w:val="PageNumber"/>
        <w:rFonts w:ascii="Arial" w:hAnsi="Arial" w:cs="Arial"/>
        <w:i/>
        <w:position w:val="-6"/>
        <w:sz w:val="20"/>
        <w:szCs w:val="20"/>
        <w:vertAlign w:val="baseline"/>
      </w:rPr>
      <w:fldChar w:fldCharType="end"/>
    </w:r>
  </w:p>
  <w:p w:rsidR="00CA0997" w:rsidRPr="00F906FB" w:rsidRDefault="00CA0997"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fldSimple w:instr=" NUMPAGES   \* MERGEFORMAT ">
      <w:r w:rsidR="009A7D2D" w:rsidRPr="009A7D2D">
        <w:rPr>
          <w:rFonts w:ascii="Arial" w:hAnsi="Arial" w:cs="Arial"/>
          <w:i/>
          <w:noProof/>
          <w:sz w:val="20"/>
          <w:szCs w:val="20"/>
          <w:vertAlign w:val="baseline"/>
          <w:lang w:val="sr-Cyrl-CS"/>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AE" w:rsidRDefault="007A5AAE">
      <w:r>
        <w:separator/>
      </w:r>
    </w:p>
  </w:footnote>
  <w:footnote w:type="continuationSeparator" w:id="0">
    <w:p w:rsidR="007A5AAE" w:rsidRDefault="007A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97" w:rsidRPr="004913DD" w:rsidRDefault="00CA0997">
    <w:pPr>
      <w:pStyle w:val="Header"/>
      <w:rPr>
        <w:lang w:val="sr-Latn-RS"/>
      </w:rPr>
    </w:pPr>
    <w:r>
      <w:rPr>
        <w:lang w:val="sr-Cyrl-RS"/>
      </w:rPr>
      <w:t xml:space="preserve">Дом здравља Ваљево                                                                                                                                                                ЈН: бр. </w:t>
    </w:r>
    <w:r>
      <w:rPr>
        <w:lang w:val="sr-Latn-RS"/>
      </w:rPr>
      <w:t>1-8/2016</w:t>
    </w:r>
  </w:p>
  <w:p w:rsidR="00CA0997" w:rsidRPr="00901DF5" w:rsidRDefault="00CA0997"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0"/>
  </w:num>
  <w:num w:numId="6">
    <w:abstractNumId w:val="4"/>
  </w:num>
  <w:num w:numId="7">
    <w:abstractNumId w:val="9"/>
  </w:num>
  <w:num w:numId="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6580"/>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076"/>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28BC"/>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5903"/>
    <w:rsid w:val="00337E7B"/>
    <w:rsid w:val="00342A25"/>
    <w:rsid w:val="00343F03"/>
    <w:rsid w:val="003444FD"/>
    <w:rsid w:val="003511A2"/>
    <w:rsid w:val="003527A8"/>
    <w:rsid w:val="00353A95"/>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7D8"/>
    <w:rsid w:val="00407765"/>
    <w:rsid w:val="00413A7E"/>
    <w:rsid w:val="00417F87"/>
    <w:rsid w:val="004254F4"/>
    <w:rsid w:val="00425A60"/>
    <w:rsid w:val="004328C1"/>
    <w:rsid w:val="004357F1"/>
    <w:rsid w:val="00437035"/>
    <w:rsid w:val="00443323"/>
    <w:rsid w:val="00443DA2"/>
    <w:rsid w:val="00446A0D"/>
    <w:rsid w:val="00451617"/>
    <w:rsid w:val="00453C6E"/>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3554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1B51"/>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6741B"/>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5AAE"/>
    <w:rsid w:val="007A767A"/>
    <w:rsid w:val="007B0730"/>
    <w:rsid w:val="007B2F8B"/>
    <w:rsid w:val="007B4554"/>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A7D2D"/>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0668"/>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AF5FE4"/>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119"/>
    <w:rsid w:val="00B81D01"/>
    <w:rsid w:val="00B847CE"/>
    <w:rsid w:val="00B87117"/>
    <w:rsid w:val="00B90120"/>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27AE2"/>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0997"/>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7B0"/>
    <w:rsid w:val="00D310D7"/>
    <w:rsid w:val="00D326B3"/>
    <w:rsid w:val="00D33B47"/>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96628"/>
    <w:rsid w:val="00DA3471"/>
    <w:rsid w:val="00DB30A5"/>
    <w:rsid w:val="00DB481C"/>
    <w:rsid w:val="00DB719A"/>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515E"/>
    <w:rsid w:val="00E20071"/>
    <w:rsid w:val="00E21E0A"/>
    <w:rsid w:val="00E26D7F"/>
    <w:rsid w:val="00E314B5"/>
    <w:rsid w:val="00E32743"/>
    <w:rsid w:val="00E3314E"/>
    <w:rsid w:val="00E359D4"/>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19281018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080715997">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595241">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8EBE-0E2B-473B-B281-613F8E4F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13</cp:revision>
  <cp:lastPrinted>2016-03-09T07:55:00Z</cp:lastPrinted>
  <dcterms:created xsi:type="dcterms:W3CDTF">2016-10-06T13:20:00Z</dcterms:created>
  <dcterms:modified xsi:type="dcterms:W3CDTF">2016-10-10T12:40:00Z</dcterms:modified>
</cp:coreProperties>
</file>