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49" w:rsidRPr="002C2A49" w:rsidRDefault="002C2A49" w:rsidP="002C2A49">
      <w:pPr>
        <w:pStyle w:val="p"/>
        <w:spacing w:before="76" w:beforeAutospacing="0" w:after="0" w:afterAutospacing="0"/>
        <w:ind w:left="660" w:right="226"/>
        <w:rPr>
          <w:rFonts w:ascii="Arial" w:eastAsia="SimSun" w:hAnsi="Arial" w:cs="Arial"/>
          <w:b/>
          <w:bCs/>
          <w:sz w:val="20"/>
          <w:szCs w:val="20"/>
          <w:u w:val="single"/>
        </w:rPr>
      </w:pPr>
      <w:r w:rsidRPr="002C2A49">
        <w:rPr>
          <w:rFonts w:ascii="Arial" w:eastAsia="SimSun" w:hAnsi="Arial" w:cs="Arial"/>
          <w:b/>
          <w:bCs/>
          <w:sz w:val="20"/>
          <w:szCs w:val="20"/>
          <w:u w:val="single"/>
        </w:rPr>
        <w:t>Dom zdravlja Valjevo</w:t>
      </w:r>
    </w:p>
    <w:p w:rsidR="002C2A49" w:rsidRPr="002C2A49" w:rsidRDefault="002C2A49" w:rsidP="002C2A49">
      <w:pPr>
        <w:pStyle w:val="p"/>
        <w:spacing w:before="76" w:beforeAutospacing="0" w:after="0" w:afterAutospacing="0"/>
        <w:ind w:left="660" w:right="226"/>
        <w:rPr>
          <w:rFonts w:ascii="Arial" w:eastAsia="SimSun" w:hAnsi="Arial" w:cs="Arial"/>
          <w:b/>
          <w:bCs/>
          <w:sz w:val="20"/>
          <w:szCs w:val="20"/>
          <w:u w:val="single"/>
        </w:rPr>
      </w:pPr>
      <w:r w:rsidRPr="002C2A49">
        <w:rPr>
          <w:rFonts w:ascii="Arial" w:eastAsia="SimSun" w:hAnsi="Arial" w:cs="Arial"/>
          <w:b/>
          <w:bCs/>
          <w:sz w:val="20"/>
          <w:szCs w:val="20"/>
          <w:u w:val="single"/>
        </w:rPr>
        <w:t>30.05.2018.</w:t>
      </w:r>
    </w:p>
    <w:p w:rsidR="002C2A49" w:rsidRPr="002C2A49" w:rsidRDefault="002C2A49" w:rsidP="002C2A49">
      <w:pPr>
        <w:pStyle w:val="p"/>
        <w:spacing w:before="76" w:beforeAutospacing="0" w:after="0" w:afterAutospacing="0"/>
        <w:ind w:left="660" w:right="226"/>
        <w:rPr>
          <w:rFonts w:ascii="Arial" w:eastAsia="SimSun" w:hAnsi="Arial" w:cs="Arial"/>
          <w:b/>
          <w:bCs/>
          <w:sz w:val="20"/>
          <w:szCs w:val="20"/>
          <w:u w:val="single"/>
        </w:rPr>
      </w:pP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b/>
          <w:bCs/>
          <w:sz w:val="20"/>
          <w:szCs w:val="20"/>
          <w:u w:val="single"/>
        </w:rPr>
        <w:t>Pitanje 1:</w:t>
      </w:r>
    </w:p>
    <w:p w:rsidR="002C2A49" w:rsidRPr="002C2A49" w:rsidRDefault="002C2A49" w:rsidP="002C2A49">
      <w:pPr>
        <w:pStyle w:val="p"/>
        <w:spacing w:before="76" w:beforeAutospacing="0" w:after="0" w:afterAutospacing="0"/>
        <w:ind w:left="660" w:right="226"/>
        <w:rPr>
          <w:rFonts w:ascii="Arial" w:eastAsia="SimSun" w:hAnsi="Arial" w:cs="Arial"/>
          <w:sz w:val="20"/>
          <w:szCs w:val="20"/>
        </w:rPr>
      </w:pPr>
      <w:r w:rsidRPr="002C2A49">
        <w:rPr>
          <w:rFonts w:ascii="Arial" w:eastAsia="SimSun" w:hAnsi="Arial" w:cs="Arial"/>
          <w:sz w:val="20"/>
          <w:szCs w:val="20"/>
        </w:rPr>
        <w:t>Da li je za naručioca prihvatljivo da kao dokaz o ispunjavanju tehnickuh karakterstika pored kataloga dostavio i izjavu proivođača koja bi se odnosila isključivo na one karakterstike koje se ne nalaze u prospektno/tehničkoj dokumentaciji?</w:t>
      </w:r>
    </w:p>
    <w:p w:rsidR="002C2A49" w:rsidRPr="002C2A49" w:rsidRDefault="002C2A49" w:rsidP="002C2A49">
      <w:pPr>
        <w:pStyle w:val="p"/>
        <w:spacing w:before="76" w:beforeAutospacing="0" w:after="0" w:afterAutospacing="0"/>
        <w:ind w:left="660" w:right="226"/>
        <w:rPr>
          <w:rFonts w:ascii="Arial" w:hAnsi="Arial" w:cs="Arial"/>
          <w:b/>
          <w:sz w:val="20"/>
          <w:szCs w:val="20"/>
        </w:rPr>
      </w:pPr>
      <w:r w:rsidRPr="002C2A49">
        <w:rPr>
          <w:rFonts w:ascii="Arial" w:hAnsi="Arial" w:cs="Arial"/>
          <w:b/>
          <w:sz w:val="20"/>
          <w:szCs w:val="20"/>
        </w:rPr>
        <w:t>Odgovor: Možete pored kataloga dostaviti  i izjavu proizvođača, ali izjava neće biti cenjena kao dokaz jer nije tražena konkursnom dokumentacijom.</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b/>
          <w:bCs/>
          <w:sz w:val="20"/>
          <w:szCs w:val="20"/>
          <w:u w:val="single"/>
        </w:rPr>
        <w:t>Pitanje 2:</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Imajući u vidu da je ,između ostalog, predmet javne nabavke rendgen oprema smatramo da je potrebno definisati da potencijalni ponuđači moraju da poseduje važeće Rešenje nadležnog organa za obavljanje delatnosti koja je predmet javne nabavke:</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A)Licencu za obavljanje radijacione delatnosti u oblasti prometa uređaja sa jonizirajućim zračenjem</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izdata od strane Agencije za zaštitu od jonizujućeg zračenja i nuklearnu sigurnost Republike Srbije</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B)Licencu ovlašćenog servisa za obavljanje radiacione delatnosti u oblasti servisa uređaja sa jonizujućim zračnjem izdatu od strane Agencije za zaštitu od jonizujućeg zračenja i nuklearnu sigurnost R Srbije</w:t>
      </w:r>
    </w:p>
    <w:p w:rsidR="002C2A49" w:rsidRPr="002C2A49" w:rsidRDefault="002C2A49" w:rsidP="002C2A49">
      <w:pPr>
        <w:pStyle w:val="p"/>
        <w:spacing w:before="76" w:beforeAutospacing="0" w:after="0" w:afterAutospacing="0"/>
        <w:ind w:left="660" w:right="226"/>
        <w:rPr>
          <w:rFonts w:ascii="Arial" w:eastAsia="SimSun" w:hAnsi="Arial" w:cs="Arial"/>
          <w:b/>
          <w:sz w:val="20"/>
          <w:szCs w:val="20"/>
        </w:rPr>
      </w:pPr>
      <w:r w:rsidRPr="002C2A49">
        <w:rPr>
          <w:rFonts w:ascii="Arial" w:eastAsia="SimSun" w:hAnsi="Arial" w:cs="Arial"/>
          <w:b/>
          <w:sz w:val="20"/>
          <w:szCs w:val="20"/>
        </w:rPr>
        <w:t xml:space="preserve">Odgovor: </w:t>
      </w:r>
      <w:r w:rsidRPr="002C2A49">
        <w:rPr>
          <w:rFonts w:ascii="Arial" w:eastAsia="SimSun" w:hAnsi="Arial" w:cs="Arial"/>
          <w:b/>
          <w:sz w:val="20"/>
          <w:szCs w:val="20"/>
        </w:rPr>
        <w:t xml:space="preserve"> </w:t>
      </w:r>
      <w:r w:rsidRPr="002C2A49">
        <w:rPr>
          <w:rFonts w:ascii="Arial" w:eastAsia="SimSun" w:hAnsi="Arial" w:cs="Arial"/>
          <w:b/>
          <w:sz w:val="20"/>
          <w:szCs w:val="20"/>
        </w:rPr>
        <w:t>Naručilac se slaže sa konststacijom i načiniće ispravku konkursne dokumentacije</w:t>
      </w:r>
    </w:p>
    <w:p w:rsidR="002C2A49" w:rsidRPr="002C2A49" w:rsidRDefault="002C2A49" w:rsidP="002C2A49">
      <w:pPr>
        <w:pStyle w:val="p"/>
        <w:spacing w:before="76" w:beforeAutospacing="0" w:after="0" w:afterAutospacing="0"/>
        <w:ind w:left="660" w:right="226"/>
        <w:rPr>
          <w:rFonts w:ascii="Arial" w:hAnsi="Arial" w:cs="Arial"/>
          <w:b/>
          <w:sz w:val="20"/>
          <w:szCs w:val="20"/>
        </w:rPr>
      </w:pP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u w:val="single"/>
        </w:rPr>
        <w:t>Pitanje 3</w:t>
      </w:r>
      <w:r w:rsidRPr="002C2A49">
        <w:rPr>
          <w:rFonts w:ascii="Arial" w:eastAsia="SimSun" w:hAnsi="Arial" w:cs="Arial"/>
          <w:sz w:val="20"/>
          <w:szCs w:val="20"/>
        </w:rPr>
        <w:t>:</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Naručilac je u partiji 1. 3D digitalni ortopan sa dodatnom opremom ortopana definisao tehničke karekterstike za laserski štamptač</w:t>
      </w:r>
    </w:p>
    <w:p w:rsidR="002C2A49" w:rsidRPr="002C2A49" w:rsidRDefault="002C2A49" w:rsidP="002C2A49">
      <w:pPr>
        <w:pStyle w:val="p"/>
        <w:spacing w:before="76" w:beforeAutospacing="0" w:after="0" w:afterAutospacing="0"/>
        <w:ind w:left="709" w:right="226"/>
        <w:rPr>
          <w:rFonts w:ascii="Arial" w:eastAsia="SimSun" w:hAnsi="Arial" w:cs="Arial"/>
          <w:sz w:val="20"/>
          <w:szCs w:val="20"/>
        </w:rPr>
      </w:pPr>
      <w:r w:rsidRPr="002C2A49">
        <w:rPr>
          <w:rFonts w:ascii="Arial" w:eastAsia="SimSun" w:hAnsi="Arial" w:cs="Arial"/>
          <w:sz w:val="20"/>
          <w:szCs w:val="20"/>
        </w:rPr>
        <w:t>Da li naručilac podrazumeva da predmetni štampač bude medicinski laserski štampač?</w:t>
      </w:r>
    </w:p>
    <w:p w:rsidR="002C2A49" w:rsidRPr="002C2A49" w:rsidRDefault="002C2A49" w:rsidP="002C2A49">
      <w:pPr>
        <w:pStyle w:val="p"/>
        <w:spacing w:before="76" w:beforeAutospacing="0" w:after="0" w:afterAutospacing="0"/>
        <w:ind w:left="709" w:right="226"/>
        <w:rPr>
          <w:rFonts w:ascii="Arial" w:eastAsia="SimSun" w:hAnsi="Arial" w:cs="Arial"/>
          <w:sz w:val="20"/>
          <w:szCs w:val="20"/>
        </w:rPr>
      </w:pPr>
      <w:r w:rsidRPr="002C2A49">
        <w:rPr>
          <w:rFonts w:ascii="Arial" w:eastAsia="SimSun" w:hAnsi="Arial" w:cs="Arial"/>
          <w:b/>
          <w:sz w:val="20"/>
          <w:szCs w:val="20"/>
        </w:rPr>
        <w:t>Odgovor: U pitanju je  tejnička greška načinjena pri kucanju tehničke specifikacije. Da, u pitanju je medicinski laserski štampač i naručilac će izvršiti izmenu konkursne dokumentacije</w:t>
      </w:r>
      <w:r w:rsidRPr="002C2A49">
        <w:rPr>
          <w:rFonts w:ascii="Arial" w:eastAsia="SimSun" w:hAnsi="Arial" w:cs="Arial"/>
          <w:sz w:val="20"/>
          <w:szCs w:val="20"/>
        </w:rPr>
        <w:t>.</w:t>
      </w:r>
    </w:p>
    <w:p w:rsidR="002C2A49" w:rsidRPr="002C2A49" w:rsidRDefault="002C2A49" w:rsidP="002C2A49">
      <w:pPr>
        <w:pStyle w:val="p"/>
        <w:spacing w:before="76" w:beforeAutospacing="0" w:after="0" w:afterAutospacing="0"/>
        <w:ind w:left="709" w:right="226"/>
        <w:rPr>
          <w:rFonts w:ascii="Arial" w:hAnsi="Arial" w:cs="Arial"/>
          <w:sz w:val="20"/>
          <w:szCs w:val="20"/>
        </w:rPr>
      </w:pP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b/>
          <w:bCs/>
          <w:sz w:val="20"/>
          <w:szCs w:val="20"/>
          <w:u w:val="single"/>
        </w:rPr>
        <w:t>Pitanje 4</w:t>
      </w:r>
      <w:r w:rsidRPr="002C2A49">
        <w:rPr>
          <w:rFonts w:ascii="Arial" w:eastAsia="SimSun" w:hAnsi="Arial" w:cs="Arial"/>
          <w:sz w:val="20"/>
          <w:szCs w:val="20"/>
        </w:rPr>
        <w:t>:</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Naručilac je u partiji 1. 3D digitalni ortopan sa dodatnom opremom ortopana definisao tehničke karekterstike za laserskim stamptačem.</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Pod tačkom 3 Mogućnost štampanja min. 5 formata filma od kojih je obavezan 20x20</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Kako je standardni panoramski format 20x25 cm da li za naručioca prihvatljivo da predmetnu karakteristiku dešiniše na sledeći način:</w:t>
      </w:r>
    </w:p>
    <w:p w:rsidR="002C2A49" w:rsidRPr="002C2A49" w:rsidRDefault="002C2A49" w:rsidP="002C2A49">
      <w:pPr>
        <w:pStyle w:val="p"/>
        <w:spacing w:before="76" w:beforeAutospacing="0" w:after="0" w:afterAutospacing="0"/>
        <w:ind w:left="660" w:right="226"/>
        <w:rPr>
          <w:rFonts w:ascii="Arial" w:hAnsi="Arial" w:cs="Arial"/>
          <w:sz w:val="20"/>
          <w:szCs w:val="20"/>
        </w:rPr>
      </w:pPr>
      <w:r w:rsidRPr="002C2A49">
        <w:rPr>
          <w:rFonts w:ascii="Arial" w:eastAsia="SimSun" w:hAnsi="Arial" w:cs="Arial"/>
          <w:sz w:val="20"/>
          <w:szCs w:val="20"/>
        </w:rPr>
        <w:t xml:space="preserve"> Mogućnost štampanja min. 5 formata filma od kojih je obavezan 20x2</w:t>
      </w:r>
      <w:r w:rsidRPr="002C2A49">
        <w:rPr>
          <w:rFonts w:ascii="Arial" w:eastAsia="SimSun" w:hAnsi="Arial" w:cs="Arial"/>
          <w:sz w:val="20"/>
          <w:szCs w:val="20"/>
        </w:rPr>
        <w:t>5 cm.</w:t>
      </w:r>
    </w:p>
    <w:p w:rsidR="002C2A49" w:rsidRDefault="002C2A49" w:rsidP="002C2A49">
      <w:pPr>
        <w:pStyle w:val="p"/>
        <w:spacing w:before="76" w:beforeAutospacing="0" w:after="0" w:afterAutospacing="0"/>
        <w:ind w:left="709" w:right="226"/>
        <w:rPr>
          <w:rFonts w:ascii="Arial" w:eastAsia="SimSun" w:hAnsi="Arial" w:cs="Arial"/>
          <w:sz w:val="20"/>
          <w:szCs w:val="20"/>
        </w:rPr>
      </w:pPr>
      <w:r w:rsidRPr="002C2A49">
        <w:rPr>
          <w:rFonts w:ascii="Arial" w:eastAsia="SimSun" w:hAnsi="Arial" w:cs="Arial"/>
          <w:b/>
          <w:sz w:val="20"/>
          <w:szCs w:val="20"/>
        </w:rPr>
        <w:t>Odgovor: U pitanju je  tejnička greška načinjena pri kucanju tehničke specifikacije</w:t>
      </w:r>
      <w:r w:rsidRPr="002C2A49">
        <w:rPr>
          <w:rFonts w:ascii="Arial" w:eastAsia="SimSun" w:hAnsi="Arial" w:cs="Arial"/>
          <w:b/>
          <w:sz w:val="20"/>
          <w:szCs w:val="20"/>
        </w:rPr>
        <w:t xml:space="preserve">, </w:t>
      </w:r>
      <w:r w:rsidRPr="002C2A49">
        <w:rPr>
          <w:rFonts w:ascii="Arial" w:eastAsia="SimSun" w:hAnsi="Arial" w:cs="Arial"/>
          <w:b/>
          <w:sz w:val="20"/>
          <w:szCs w:val="20"/>
        </w:rPr>
        <w:t>naručilac će izvršiti izmenu konkursne dokumentacije</w:t>
      </w:r>
      <w:r w:rsidRPr="002C2A49">
        <w:rPr>
          <w:rFonts w:ascii="Arial" w:eastAsia="SimSun" w:hAnsi="Arial" w:cs="Arial"/>
          <w:sz w:val="20"/>
          <w:szCs w:val="20"/>
        </w:rPr>
        <w:t>.</w:t>
      </w:r>
    </w:p>
    <w:p w:rsidR="002C2A49" w:rsidRDefault="002C2A49" w:rsidP="002C2A49">
      <w:pPr>
        <w:pStyle w:val="p"/>
        <w:spacing w:before="76" w:beforeAutospacing="0" w:after="0" w:afterAutospacing="0"/>
        <w:ind w:left="709" w:right="226"/>
        <w:rPr>
          <w:rFonts w:ascii="Arial" w:eastAsia="SimSun" w:hAnsi="Arial" w:cs="Arial"/>
          <w:sz w:val="20"/>
          <w:szCs w:val="20"/>
        </w:rPr>
      </w:pPr>
    </w:p>
    <w:p w:rsidR="002C2A49" w:rsidRPr="002C2A49" w:rsidRDefault="002C2A49" w:rsidP="002C2A49">
      <w:pPr>
        <w:pStyle w:val="p"/>
        <w:spacing w:before="76" w:beforeAutospacing="0" w:after="0" w:afterAutospacing="0"/>
        <w:ind w:left="709" w:right="226"/>
        <w:rPr>
          <w:rFonts w:ascii="Arial" w:eastAsia="SimSun" w:hAnsi="Arial" w:cs="Arial"/>
          <w:sz w:val="20"/>
          <w:szCs w:val="20"/>
        </w:rPr>
      </w:pPr>
      <w:bookmarkStart w:id="0" w:name="_GoBack"/>
      <w:bookmarkEnd w:id="0"/>
    </w:p>
    <w:p w:rsidR="002C2A49" w:rsidRPr="002C2A49" w:rsidRDefault="002C2A49" w:rsidP="002C2A49">
      <w:pPr>
        <w:pStyle w:val="p"/>
        <w:spacing w:before="76" w:beforeAutospacing="0" w:after="0" w:afterAutospacing="0"/>
        <w:ind w:left="660" w:right="226"/>
        <w:rPr>
          <w:rFonts w:ascii="Arial" w:hAnsi="Arial" w:cs="Arial"/>
          <w:sz w:val="20"/>
          <w:szCs w:val="20"/>
        </w:rPr>
      </w:pPr>
    </w:p>
    <w:p w:rsidR="00852BF9" w:rsidRPr="002C2A49" w:rsidRDefault="002C2A49" w:rsidP="002C2A49">
      <w:pPr>
        <w:tabs>
          <w:tab w:val="left" w:pos="5820"/>
        </w:tabs>
        <w:rPr>
          <w:sz w:val="20"/>
          <w:szCs w:val="20"/>
        </w:rPr>
      </w:pPr>
      <w:r w:rsidRPr="002C2A49">
        <w:rPr>
          <w:sz w:val="20"/>
          <w:szCs w:val="20"/>
        </w:rPr>
        <w:tab/>
      </w:r>
      <w:r w:rsidRPr="002C2A49">
        <w:rPr>
          <w:b/>
          <w:sz w:val="20"/>
          <w:szCs w:val="20"/>
        </w:rPr>
        <w:t>Komisija za javnu nabavku</w:t>
      </w:r>
      <w:r w:rsidRPr="002C2A49">
        <w:rPr>
          <w:rFonts w:ascii="Arial" w:eastAsia="Times New Roman" w:hAnsi="Arial" w:cs="Arial"/>
          <w:sz w:val="20"/>
          <w:szCs w:val="20"/>
        </w:rPr>
        <w:br/>
      </w:r>
    </w:p>
    <w:sectPr w:rsidR="00852BF9" w:rsidRPr="002C2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49"/>
    <w:rsid w:val="002C2A49"/>
    <w:rsid w:val="00751F34"/>
    <w:rsid w:val="00852B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8EB1"/>
  <w15:chartTrackingRefBased/>
  <w15:docId w15:val="{706433DE-A180-48D4-B55F-A7B437FA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A49"/>
    <w:rPr>
      <w:rFonts w:ascii="Calibri" w:hAnsi="Calibri" w:cs="Calibri"/>
      <w:color w:val="00000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2C2A49"/>
    <w:pPr>
      <w:spacing w:before="100" w:beforeAutospacing="1" w:after="100" w:afterAutospacing="1"/>
    </w:pPr>
  </w:style>
  <w:style w:type="paragraph" w:styleId="BalloonText">
    <w:name w:val="Balloon Text"/>
    <w:basedOn w:val="Normal"/>
    <w:link w:val="BalloonTextChar"/>
    <w:uiPriority w:val="99"/>
    <w:semiHidden/>
    <w:unhideWhenUsed/>
    <w:rsid w:val="002C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49"/>
    <w:rPr>
      <w:rFonts w:ascii="Segoe UI" w:hAnsi="Segoe UI" w:cs="Segoe UI"/>
      <w:color w:val="000000"/>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2</cp:revision>
  <cp:lastPrinted>2018-05-30T08:52:00Z</cp:lastPrinted>
  <dcterms:created xsi:type="dcterms:W3CDTF">2018-05-30T08:44:00Z</dcterms:created>
  <dcterms:modified xsi:type="dcterms:W3CDTF">2018-05-30T08:52:00Z</dcterms:modified>
</cp:coreProperties>
</file>