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bookmarkStart w:id="0" w:name="_Hlk509248423"/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3802B7" w:rsidRPr="003A12FF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RS"/>
        </w:rPr>
        <w:t>лабораторијских анализа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:rsidTr="009D1174">
        <w:trPr>
          <w:trHeight w:val="240"/>
        </w:trPr>
        <w:tc>
          <w:tcPr>
            <w:tcW w:w="6379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:rsidTr="009D1174">
        <w:trPr>
          <w:trHeight w:val="225"/>
        </w:trPr>
        <w:tc>
          <w:tcPr>
            <w:tcW w:w="6379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lang w:val="sr-Cyrl-CS"/>
              </w:rPr>
              <w:t>Услуге медицинских лабораторија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sz w:val="22"/>
                <w:szCs w:val="22"/>
                <w:lang w:val="sr-Cyrl-CS"/>
              </w:rPr>
              <w:t>85145000</w:t>
            </w:r>
          </w:p>
        </w:tc>
        <w:bookmarkStart w:id="1" w:name="_GoBack"/>
        <w:bookmarkEnd w:id="1"/>
      </w:tr>
    </w:tbl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6DF2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791.200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:rsidTr="009D11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:rsidTr="009D11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802B7" w:rsidRPr="003A12FF" w:rsidTr="009D117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B7" w:rsidRPr="003A12FF" w:rsidRDefault="00486DF2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791.200</w:t>
            </w:r>
            <w:r w:rsidR="003802B7"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 w:rsidR="00486DF2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045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.700,00</w:t>
            </w:r>
          </w:p>
        </w:tc>
      </w:tr>
    </w:tbl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486DF2"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  <w:lang w:val="sr-Cyrl-RS"/>
        </w:rPr>
        <w:t>.03.201</w:t>
      </w:r>
      <w:r w:rsidR="00486DF2">
        <w:rPr>
          <w:rFonts w:ascii="Arial" w:hAnsi="Arial" w:cs="Arial"/>
          <w:sz w:val="22"/>
          <w:szCs w:val="22"/>
          <w:lang w:val="sr-Cyrl-RS"/>
        </w:rPr>
        <w:t>8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486DF2">
        <w:rPr>
          <w:rFonts w:ascii="Arial" w:hAnsi="Arial" w:cs="Arial"/>
          <w:sz w:val="22"/>
          <w:szCs w:val="22"/>
          <w:lang w:val="sr-Cyrl-RS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.03.201</w:t>
      </w:r>
      <w:r w:rsidR="00486DF2">
        <w:rPr>
          <w:rFonts w:ascii="Arial" w:hAnsi="Arial" w:cs="Arial"/>
          <w:sz w:val="22"/>
          <w:szCs w:val="22"/>
          <w:lang w:val="sr-Cyrl-RS"/>
        </w:rPr>
        <w:t>8</w:t>
      </w:r>
      <w:r w:rsidRPr="003A12FF">
        <w:rPr>
          <w:rFonts w:ascii="Arial" w:hAnsi="Arial" w:cs="Arial"/>
          <w:sz w:val="22"/>
          <w:szCs w:val="22"/>
          <w:lang w:val="sr-Cyrl-CS"/>
        </w:rPr>
        <w:t>. год.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486DF2" w:rsidRDefault="00486DF2" w:rsidP="00486DF2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Здравствена установа Дом здравља Хемикал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из Ваљева, улица Синђелићева бр.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Олга Михајловић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104786442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17666568; текући рачун 160-269467-73 код Интеса  банке.</w:t>
      </w:r>
    </w:p>
    <w:bookmarkEnd w:id="0"/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p w:rsidR="00E01643" w:rsidRPr="005541B9" w:rsidRDefault="00E01643" w:rsidP="00E01643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F097E"/>
    <w:rsid w:val="003802B7"/>
    <w:rsid w:val="00486DF2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6D9"/>
  <w15:docId w15:val="{9B6A282B-0FB1-4C7A-9938-678928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15</cp:revision>
  <dcterms:created xsi:type="dcterms:W3CDTF">2013-07-29T11:54:00Z</dcterms:created>
  <dcterms:modified xsi:type="dcterms:W3CDTF">2018-03-19T17:45:00Z</dcterms:modified>
</cp:coreProperties>
</file>